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5A" w:rsidRPr="00E93C57" w:rsidRDefault="00587E45" w:rsidP="007E7121">
      <w:pPr>
        <w:pStyle w:val="a5"/>
        <w:tabs>
          <w:tab w:val="left" w:pos="0"/>
        </w:tabs>
        <w:spacing w:line="240" w:lineRule="auto"/>
        <w:jc w:val="right"/>
        <w:rPr>
          <w:rFonts w:cs="Times New Roman"/>
          <w:sz w:val="20"/>
          <w:szCs w:val="20"/>
          <w:lang w:val="ru-RU"/>
        </w:rPr>
      </w:pPr>
      <w:r>
        <w:rPr>
          <w:rFonts w:cs="Times New Roman"/>
          <w:sz w:val="20"/>
          <w:szCs w:val="20"/>
          <w:lang w:val="ru-RU"/>
        </w:rPr>
        <w:t>Утверждены Приказом</w:t>
      </w:r>
    </w:p>
    <w:p w:rsidR="009F095A" w:rsidRPr="00E93C57" w:rsidRDefault="0064793A" w:rsidP="007E7121">
      <w:pPr>
        <w:pStyle w:val="a5"/>
        <w:tabs>
          <w:tab w:val="left" w:pos="0"/>
        </w:tabs>
        <w:spacing w:line="240" w:lineRule="auto"/>
        <w:jc w:val="right"/>
        <w:rPr>
          <w:rFonts w:cs="Times New Roman"/>
          <w:sz w:val="20"/>
          <w:szCs w:val="20"/>
          <w:lang w:val="ru-RU"/>
        </w:rPr>
      </w:pPr>
      <w:r w:rsidRPr="00E93C57">
        <w:rPr>
          <w:rFonts w:cs="Times New Roman"/>
          <w:sz w:val="20"/>
          <w:szCs w:val="20"/>
          <w:lang w:val="ru-RU"/>
        </w:rPr>
        <w:t>общества с ограниченной ответственностью «Леон»</w:t>
      </w:r>
    </w:p>
    <w:p w:rsidR="009F095A" w:rsidRPr="00E93C57" w:rsidRDefault="0064793A" w:rsidP="007E7121">
      <w:pPr>
        <w:pStyle w:val="a5"/>
        <w:tabs>
          <w:tab w:val="left" w:pos="0"/>
        </w:tabs>
        <w:spacing w:line="240" w:lineRule="auto"/>
        <w:jc w:val="right"/>
        <w:rPr>
          <w:rFonts w:cs="Times New Roman"/>
          <w:sz w:val="20"/>
          <w:szCs w:val="20"/>
          <w:lang w:val="ru-RU"/>
        </w:rPr>
      </w:pPr>
      <w:r w:rsidRPr="00D37B3B">
        <w:rPr>
          <w:rFonts w:cs="Times New Roman"/>
          <w:sz w:val="20"/>
          <w:szCs w:val="20"/>
          <w:lang w:val="ru-RU"/>
        </w:rPr>
        <w:t>от «0</w:t>
      </w:r>
      <w:r w:rsidR="00D94F0A" w:rsidRPr="00D37B3B">
        <w:rPr>
          <w:rFonts w:cs="Times New Roman"/>
          <w:sz w:val="20"/>
          <w:szCs w:val="20"/>
          <w:lang w:val="ru-RU"/>
        </w:rPr>
        <w:t>5</w:t>
      </w:r>
      <w:r w:rsidRPr="00D37B3B">
        <w:rPr>
          <w:rFonts w:cs="Times New Roman"/>
          <w:sz w:val="20"/>
          <w:szCs w:val="20"/>
          <w:lang w:val="ru-RU"/>
        </w:rPr>
        <w:t xml:space="preserve">» </w:t>
      </w:r>
      <w:r w:rsidR="00D94F0A" w:rsidRPr="00D37B3B">
        <w:rPr>
          <w:rFonts w:cs="Times New Roman"/>
          <w:sz w:val="20"/>
          <w:szCs w:val="20"/>
          <w:lang w:val="ru-RU"/>
        </w:rPr>
        <w:t xml:space="preserve">июня </w:t>
      </w:r>
      <w:r w:rsidRPr="00D37B3B">
        <w:rPr>
          <w:rFonts w:cs="Times New Roman"/>
          <w:sz w:val="20"/>
          <w:szCs w:val="20"/>
          <w:lang w:val="ru-RU"/>
        </w:rPr>
        <w:t xml:space="preserve">2019 года № </w:t>
      </w:r>
      <w:r w:rsidR="00D37B3B">
        <w:rPr>
          <w:rFonts w:cs="Times New Roman"/>
          <w:sz w:val="20"/>
          <w:szCs w:val="20"/>
          <w:lang w:val="ru-RU"/>
        </w:rPr>
        <w:t>6</w:t>
      </w:r>
    </w:p>
    <w:p w:rsidR="009F095A" w:rsidRPr="00E93C57" w:rsidRDefault="009F095A" w:rsidP="007E7121">
      <w:pPr>
        <w:pStyle w:val="a5"/>
        <w:tabs>
          <w:tab w:val="left" w:pos="0"/>
        </w:tabs>
        <w:spacing w:line="240" w:lineRule="auto"/>
        <w:jc w:val="right"/>
        <w:rPr>
          <w:rFonts w:cs="Times New Roman"/>
          <w:sz w:val="20"/>
          <w:szCs w:val="20"/>
          <w:lang w:val="ru-RU"/>
        </w:rPr>
      </w:pPr>
    </w:p>
    <w:p w:rsidR="009F095A" w:rsidRPr="00E93C57" w:rsidRDefault="0064793A"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 xml:space="preserve">Правила </w:t>
      </w:r>
      <w:r w:rsidR="00241744">
        <w:rPr>
          <w:rFonts w:cs="Times New Roman"/>
          <w:b/>
          <w:bCs/>
          <w:sz w:val="20"/>
          <w:szCs w:val="20"/>
          <w:lang w:val="ru-RU"/>
        </w:rPr>
        <w:t>приема ставок и выплаты выигрышей</w:t>
      </w:r>
    </w:p>
    <w:p w:rsidR="00D94F0A" w:rsidRPr="00E93C57" w:rsidRDefault="00C8303B"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тотализатора</w:t>
      </w:r>
    </w:p>
    <w:p w:rsidR="009F095A" w:rsidRPr="00E93C57" w:rsidRDefault="0064793A" w:rsidP="007E7121">
      <w:pPr>
        <w:pStyle w:val="a5"/>
        <w:tabs>
          <w:tab w:val="left" w:pos="0"/>
        </w:tabs>
        <w:spacing w:line="240" w:lineRule="auto"/>
        <w:jc w:val="center"/>
        <w:rPr>
          <w:rFonts w:cs="Times New Roman"/>
          <w:sz w:val="20"/>
          <w:szCs w:val="20"/>
          <w:lang w:val="ru-RU"/>
        </w:rPr>
      </w:pPr>
      <w:r w:rsidRPr="00E93C57">
        <w:rPr>
          <w:rFonts w:cs="Times New Roman"/>
          <w:b/>
          <w:bCs/>
          <w:sz w:val="20"/>
          <w:szCs w:val="20"/>
          <w:lang w:val="ru-RU"/>
        </w:rPr>
        <w:t>общества с ограниченной ответственностью «Леон»</w:t>
      </w:r>
    </w:p>
    <w:p w:rsidR="009F095A" w:rsidRPr="00E93C57" w:rsidRDefault="009F095A" w:rsidP="007E7121">
      <w:pPr>
        <w:pStyle w:val="a5"/>
        <w:tabs>
          <w:tab w:val="left" w:pos="0"/>
        </w:tabs>
        <w:spacing w:line="240" w:lineRule="auto"/>
        <w:jc w:val="center"/>
        <w:rPr>
          <w:rFonts w:cs="Times New Roman"/>
          <w:sz w:val="20"/>
          <w:szCs w:val="20"/>
          <w:lang w:val="ru-RU"/>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1. Общие положения.</w:t>
      </w:r>
    </w:p>
    <w:p w:rsidR="00553C53" w:rsidRPr="00E93C57" w:rsidRDefault="00553C53" w:rsidP="00E93C57">
      <w:pPr>
        <w:pStyle w:val="Body"/>
        <w:tabs>
          <w:tab w:val="left" w:pos="0"/>
        </w:tabs>
        <w:spacing w:line="240" w:lineRule="auto"/>
        <w:rPr>
          <w:rFonts w:ascii="Times New Roman" w:eastAsia="Times New Roman" w:hAnsi="Times New Roman" w:cs="Times New Roman"/>
          <w:sz w:val="20"/>
          <w:szCs w:val="20"/>
        </w:rPr>
      </w:pPr>
    </w:p>
    <w:p w:rsidR="009F095A"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1.1. Настоящие Правила </w:t>
      </w:r>
      <w:r w:rsidR="00241744">
        <w:rPr>
          <w:rFonts w:ascii="Times New Roman" w:hAnsi="Times New Roman" w:cs="Times New Roman"/>
          <w:sz w:val="20"/>
          <w:szCs w:val="20"/>
        </w:rPr>
        <w:t xml:space="preserve">приема ставок и выплаты выигрышей </w:t>
      </w:r>
      <w:r w:rsidR="00C8303B" w:rsidRPr="00E93C57">
        <w:rPr>
          <w:rFonts w:ascii="Times New Roman" w:hAnsi="Times New Roman" w:cs="Times New Roman"/>
          <w:sz w:val="20"/>
          <w:szCs w:val="20"/>
        </w:rPr>
        <w:t xml:space="preserve">тотализатора </w:t>
      </w:r>
      <w:r w:rsidRPr="00E93C57">
        <w:rPr>
          <w:rFonts w:ascii="Times New Roman" w:hAnsi="Times New Roman" w:cs="Times New Roman"/>
          <w:sz w:val="20"/>
          <w:szCs w:val="20"/>
        </w:rPr>
        <w:t xml:space="preserve">общества с ограниченной ответственностью «Леон» (далее по тексту – Правила), </w:t>
      </w:r>
      <w:r w:rsidR="00D51372" w:rsidRPr="00E93C57">
        <w:rPr>
          <w:rFonts w:ascii="Times New Roman" w:hAnsi="Times New Roman" w:cs="Times New Roman"/>
          <w:sz w:val="20"/>
          <w:szCs w:val="20"/>
        </w:rPr>
        <w:t xml:space="preserve">разработаны </w:t>
      </w:r>
      <w:r w:rsidRPr="00E93C57">
        <w:rPr>
          <w:rFonts w:ascii="Times New Roman" w:hAnsi="Times New Roman" w:cs="Times New Roman"/>
          <w:sz w:val="20"/>
          <w:szCs w:val="20"/>
        </w:rPr>
        <w:t xml:space="preserve">в соответствии с </w:t>
      </w:r>
      <w:r w:rsidR="00D51372" w:rsidRPr="00E93C57">
        <w:rPr>
          <w:rFonts w:ascii="Times New Roman" w:hAnsi="Times New Roman" w:cs="Times New Roman"/>
          <w:sz w:val="20"/>
          <w:szCs w:val="20"/>
        </w:rPr>
        <w:t xml:space="preserve">гражданским законодательством Российской Федерации, </w:t>
      </w:r>
      <w:r w:rsidRPr="00E93C57">
        <w:rPr>
          <w:rFonts w:ascii="Times New Roman" w:hAnsi="Times New Roman" w:cs="Times New Roman"/>
          <w:sz w:val="20"/>
          <w:szCs w:val="20"/>
        </w:rPr>
        <w:t>Федеральн</w:t>
      </w:r>
      <w:r w:rsidR="00A20D63" w:rsidRPr="00E93C57">
        <w:rPr>
          <w:rFonts w:ascii="Times New Roman" w:hAnsi="Times New Roman" w:cs="Times New Roman"/>
          <w:sz w:val="20"/>
          <w:szCs w:val="20"/>
        </w:rPr>
        <w:t>ым</w:t>
      </w:r>
      <w:r w:rsidRPr="00E93C57">
        <w:rPr>
          <w:rFonts w:ascii="Times New Roman" w:hAnsi="Times New Roman" w:cs="Times New Roman"/>
          <w:sz w:val="20"/>
          <w:szCs w:val="20"/>
        </w:rPr>
        <w:t xml:space="preserve"> закон</w:t>
      </w:r>
      <w:r w:rsidR="00A20D63" w:rsidRPr="00E93C57">
        <w:rPr>
          <w:rFonts w:ascii="Times New Roman" w:hAnsi="Times New Roman" w:cs="Times New Roman"/>
          <w:sz w:val="20"/>
          <w:szCs w:val="20"/>
        </w:rPr>
        <w:t>ом</w:t>
      </w:r>
      <w:r w:rsidRPr="00E93C57">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E93C57">
        <w:rPr>
          <w:rFonts w:ascii="Times New Roman" w:hAnsi="Times New Roman" w:cs="Times New Roman"/>
          <w:sz w:val="20"/>
          <w:szCs w:val="20"/>
        </w:rPr>
        <w:t xml:space="preserve">иными нормативными актами Российской Федерации, и </w:t>
      </w:r>
      <w:r w:rsidRPr="00E93C57">
        <w:rPr>
          <w:rFonts w:ascii="Times New Roman" w:hAnsi="Times New Roman" w:cs="Times New Roman"/>
          <w:sz w:val="20"/>
          <w:szCs w:val="20"/>
        </w:rPr>
        <w:t xml:space="preserve">являются обязательными для исполнения участниками азартных игр </w:t>
      </w:r>
      <w:r w:rsidR="00C8303B" w:rsidRPr="00E93C57">
        <w:rPr>
          <w:rFonts w:ascii="Times New Roman" w:hAnsi="Times New Roman" w:cs="Times New Roman"/>
          <w:sz w:val="20"/>
          <w:szCs w:val="20"/>
        </w:rPr>
        <w:t>тотализатора</w:t>
      </w:r>
      <w:r w:rsidRPr="00E93C57">
        <w:rPr>
          <w:rFonts w:ascii="Times New Roman" w:hAnsi="Times New Roman" w:cs="Times New Roman"/>
          <w:sz w:val="20"/>
          <w:szCs w:val="20"/>
        </w:rPr>
        <w:t xml:space="preserve"> общества с ограниченной ответственностью «Леон».</w:t>
      </w:r>
    </w:p>
    <w:p w:rsidR="00E64E71" w:rsidRPr="00E93C57" w:rsidRDefault="00E64E71" w:rsidP="00E93C57">
      <w:pPr>
        <w:pStyle w:val="Body"/>
        <w:tabs>
          <w:tab w:val="left" w:pos="0"/>
        </w:tabs>
        <w:spacing w:line="240" w:lineRule="auto"/>
        <w:rPr>
          <w:rFonts w:ascii="Times New Roman" w:hAnsi="Times New Roman" w:cs="Times New Roman"/>
          <w:sz w:val="20"/>
          <w:szCs w:val="20"/>
        </w:rPr>
      </w:pPr>
      <w:r>
        <w:rPr>
          <w:rFonts w:ascii="Times New Roman" w:hAnsi="Times New Roman" w:cs="Times New Roman"/>
          <w:sz w:val="20"/>
          <w:szCs w:val="20"/>
        </w:rPr>
        <w:t>1.2. Общество с ограниченной ответственностью «Леон» не принимает ставки и интерактивные ставки в тотализаторе до издания правил, в которых прямо указано принятие таких ставок и интерактивных ставок.</w:t>
      </w:r>
    </w:p>
    <w:p w:rsidR="00566F99" w:rsidRPr="00E93C57" w:rsidRDefault="00566F99" w:rsidP="00E93C57">
      <w:pPr>
        <w:pStyle w:val="Body"/>
        <w:tabs>
          <w:tab w:val="left" w:pos="0"/>
        </w:tabs>
        <w:spacing w:line="240" w:lineRule="auto"/>
        <w:rPr>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2. Основные понятия.</w:t>
      </w:r>
    </w:p>
    <w:p w:rsidR="00566F99" w:rsidRPr="00E93C57" w:rsidRDefault="00566F99" w:rsidP="00E93C57">
      <w:pPr>
        <w:pStyle w:val="Body"/>
        <w:tabs>
          <w:tab w:val="left" w:pos="0"/>
        </w:tabs>
        <w:spacing w:line="240" w:lineRule="auto"/>
        <w:rPr>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Fonts w:ascii="Times New Roman" w:eastAsia="Times New Roman" w:hAnsi="Times New Roman" w:cs="Times New Roman"/>
          <w:sz w:val="20"/>
          <w:szCs w:val="20"/>
        </w:rPr>
      </w:pPr>
      <w:r w:rsidRPr="00E93C57">
        <w:rPr>
          <w:rFonts w:ascii="Times New Roman" w:hAnsi="Times New Roman" w:cs="Times New Roman"/>
          <w:sz w:val="20"/>
          <w:szCs w:val="20"/>
        </w:rPr>
        <w:t>Для целей настоящих Правил используются следующие понятия:</w:t>
      </w:r>
    </w:p>
    <w:p w:rsidR="009F095A" w:rsidRPr="00E93C57" w:rsidRDefault="0064793A" w:rsidP="00E93C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autoSpaceDN w:val="0"/>
        <w:adjustRightInd w:val="0"/>
        <w:rPr>
          <w:rFonts w:eastAsia="Times New Roman"/>
          <w:sz w:val="20"/>
          <w:szCs w:val="20"/>
          <w:lang w:val="ru-RU"/>
        </w:rPr>
      </w:pPr>
      <w:r w:rsidRPr="00E93C57">
        <w:rPr>
          <w:sz w:val="20"/>
          <w:szCs w:val="20"/>
          <w:lang w:val="ru-RU"/>
        </w:rPr>
        <w:t xml:space="preserve">2.1. Пари – азартная игра, при которой исход основанного на риске соглашения о выигрыше, заключаемого </w:t>
      </w:r>
      <w:r w:rsidR="00C8303B" w:rsidRPr="00E93C57">
        <w:rPr>
          <w:sz w:val="20"/>
          <w:szCs w:val="20"/>
          <w:lang w:val="ru-RU" w:eastAsia="ru-RU"/>
        </w:rPr>
        <w:t>двумя или несколькими участниками пари между собой</w:t>
      </w:r>
      <w:r w:rsidRPr="00E93C57">
        <w:rPr>
          <w:sz w:val="20"/>
          <w:szCs w:val="20"/>
          <w:lang w:val="ru-RU"/>
        </w:rPr>
        <w:t>, зависит от события, относительно которого неизвестно, наступит оно или нет.</w:t>
      </w:r>
    </w:p>
    <w:p w:rsidR="00C8303B" w:rsidRPr="00E93C57"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C8303B" w:rsidRPr="00E93C57">
        <w:rPr>
          <w:rFonts w:ascii="Times New Roman" w:hAnsi="Times New Roman" w:cs="Times New Roman"/>
          <w:sz w:val="20"/>
          <w:szCs w:val="20"/>
        </w:rPr>
        <w:t>тотализаторе.</w:t>
      </w:r>
    </w:p>
    <w:p w:rsidR="009F095A" w:rsidRPr="00E93C57" w:rsidRDefault="00C8303B" w:rsidP="00E93C57">
      <w:pPr>
        <w:pStyle w:val="Body"/>
        <w:tabs>
          <w:tab w:val="left" w:pos="0"/>
        </w:tabs>
        <w:spacing w:line="240" w:lineRule="auto"/>
        <w:rPr>
          <w:rStyle w:val="a6"/>
          <w:rFonts w:ascii="Times New Roman" w:eastAsia="Times New Roman" w:hAnsi="Times New Roman" w:cs="Times New Roman"/>
          <w:sz w:val="20"/>
          <w:szCs w:val="20"/>
        </w:rPr>
      </w:pPr>
      <w:r w:rsidRPr="00E93C57">
        <w:rPr>
          <w:rFonts w:ascii="Times New Roman" w:hAnsi="Times New Roman" w:cs="Times New Roman"/>
          <w:sz w:val="20"/>
          <w:szCs w:val="20"/>
        </w:rPr>
        <w:t>С</w:t>
      </w:r>
      <w:r w:rsidR="0064793A" w:rsidRPr="00E93C57">
        <w:rPr>
          <w:rFonts w:ascii="Times New Roman" w:hAnsi="Times New Roman" w:cs="Times New Roman"/>
          <w:sz w:val="20"/>
          <w:szCs w:val="20"/>
        </w:rPr>
        <w:t>айт организатора азартных игр в информационно-телекоммуникационной сети «Интернет»</w:t>
      </w:r>
      <w:r w:rsidRPr="00E93C57">
        <w:rPr>
          <w:rFonts w:ascii="Times New Roman" w:hAnsi="Times New Roman" w:cs="Times New Roman"/>
          <w:sz w:val="20"/>
          <w:szCs w:val="20"/>
        </w:rPr>
        <w:t xml:space="preserve"> </w:t>
      </w:r>
      <w:hyperlink r:id="rId7" w:history="1">
        <w:r w:rsidR="0064793A" w:rsidRPr="00E93C57">
          <w:rPr>
            <w:rStyle w:val="Hyperlink0"/>
            <w:rFonts w:ascii="Times New Roman" w:eastAsia="Arial Unicode MS" w:hAnsi="Times New Roman" w:cs="Times New Roman"/>
            <w:sz w:val="20"/>
            <w:szCs w:val="20"/>
          </w:rPr>
          <w:t>www.leon.ru</w:t>
        </w:r>
      </w:hyperlink>
      <w:r w:rsidR="00162925" w:rsidRPr="00E93C57">
        <w:rPr>
          <w:rStyle w:val="Hyperlink0"/>
          <w:rFonts w:ascii="Times New Roman" w:eastAsia="Arial Unicode MS"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w:t>
      </w:r>
      <w:r w:rsidR="005C2E76" w:rsidRPr="00E93C57">
        <w:rPr>
          <w:rStyle w:val="a6"/>
          <w:rFonts w:ascii="Times New Roman" w:hAnsi="Times New Roman" w:cs="Times New Roman"/>
          <w:sz w:val="20"/>
          <w:szCs w:val="20"/>
        </w:rPr>
        <w:t>другим участником азартной игры</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2.4. Ставка – денежные средства, передаваемые участником азартной игры организатору азартной игры и служащие условием участия в пари, в соответствии с настоящими Правилами.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7C4726">
        <w:rPr>
          <w:rStyle w:val="a6"/>
          <w:rFonts w:ascii="Times New Roman" w:hAnsi="Times New Roman" w:cs="Times New Roman"/>
          <w:sz w:val="20"/>
          <w:szCs w:val="20"/>
        </w:rPr>
        <w:t>5</w:t>
      </w:r>
      <w:r w:rsidRPr="00E93C57">
        <w:rPr>
          <w:rStyle w:val="a6"/>
          <w:rFonts w:ascii="Times New Roman" w:hAnsi="Times New Roman" w:cs="Times New Roman"/>
          <w:sz w:val="20"/>
          <w:szCs w:val="20"/>
        </w:rPr>
        <w:t xml:space="preserve">. Линия – перечень событий с предложенными организатором азартной игры минимальными и максимальными размерами ставок и иными условиями для заключения пари.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w:t>
      </w:r>
      <w:r w:rsidR="00787ADA" w:rsidRPr="00E93C57">
        <w:rPr>
          <w:rStyle w:val="a6"/>
          <w:rFonts w:ascii="Times New Roman" w:hAnsi="Times New Roman" w:cs="Times New Roman"/>
          <w:sz w:val="20"/>
          <w:szCs w:val="20"/>
        </w:rPr>
        <w:t>я</w:t>
      </w:r>
      <w:r w:rsidRPr="00E93C57">
        <w:rPr>
          <w:rStyle w:val="a6"/>
          <w:rFonts w:ascii="Times New Roman" w:hAnsi="Times New Roman" w:cs="Times New Roman"/>
          <w:sz w:val="20"/>
          <w:szCs w:val="20"/>
        </w:rPr>
        <w:t xml:space="preserve"> вход</w:t>
      </w:r>
      <w:r w:rsidR="00787ADA" w:rsidRPr="00E93C57">
        <w:rPr>
          <w:rStyle w:val="a6"/>
          <w:rFonts w:ascii="Times New Roman" w:hAnsi="Times New Roman" w:cs="Times New Roman"/>
          <w:sz w:val="20"/>
          <w:szCs w:val="20"/>
        </w:rPr>
        <w:t>ит</w:t>
      </w:r>
      <w:r w:rsidRPr="00E93C57">
        <w:rPr>
          <w:rStyle w:val="a6"/>
          <w:rFonts w:ascii="Times New Roman" w:hAnsi="Times New Roman" w:cs="Times New Roman"/>
          <w:sz w:val="20"/>
          <w:szCs w:val="20"/>
        </w:rPr>
        <w:t xml:space="preserve"> в состав программы, являющейся неотъемлемой частью программно-аппаратного комплекса для организации и проведения азартных игр в </w:t>
      </w:r>
      <w:r w:rsidR="007C4726">
        <w:rPr>
          <w:rStyle w:val="a6"/>
          <w:rFonts w:ascii="Times New Roman" w:hAnsi="Times New Roman" w:cs="Times New Roman"/>
          <w:sz w:val="20"/>
          <w:szCs w:val="20"/>
        </w:rPr>
        <w:t>тотализаторе</w:t>
      </w:r>
      <w:r w:rsidRPr="00E93C57">
        <w:rPr>
          <w:rStyle w:val="a6"/>
          <w:rFonts w:ascii="Times New Roman" w:hAnsi="Times New Roman" w:cs="Times New Roman"/>
          <w:sz w:val="20"/>
          <w:szCs w:val="20"/>
        </w:rPr>
        <w:t>. Участник</w:t>
      </w:r>
      <w:r w:rsidR="007C4726">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sidR="007C4726">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события</w:t>
      </w:r>
      <w:r w:rsidR="00D51372" w:rsidRPr="00E93C57">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на которые заключается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6</w:t>
      </w:r>
      <w:r w:rsidRPr="00E93C57">
        <w:rPr>
          <w:rStyle w:val="a6"/>
          <w:rFonts w:ascii="Times New Roman" w:hAnsi="Times New Roman" w:cs="Times New Roman"/>
          <w:sz w:val="20"/>
          <w:szCs w:val="20"/>
        </w:rPr>
        <w:t>. Выигрыш - денежные средства, подлежащие выплате участнику азартной игры при наступлении результата азартной игры, предусмотренного настоящими Правилами.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7</w:t>
      </w:r>
      <w:r w:rsidRPr="00E93C57">
        <w:rPr>
          <w:rStyle w:val="a6"/>
          <w:rFonts w:ascii="Times New Roman" w:hAnsi="Times New Roman" w:cs="Times New Roman"/>
          <w:sz w:val="20"/>
          <w:szCs w:val="20"/>
        </w:rPr>
        <w:t xml:space="preserve">. Исход – результат события, указанного в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B73681">
        <w:rPr>
          <w:rStyle w:val="a6"/>
          <w:rFonts w:ascii="Times New Roman" w:hAnsi="Times New Roman" w:cs="Times New Roman"/>
          <w:sz w:val="20"/>
          <w:szCs w:val="20"/>
        </w:rPr>
        <w:t>8</w:t>
      </w:r>
      <w:r w:rsidRPr="00E93C57">
        <w:rPr>
          <w:rStyle w:val="a6"/>
          <w:rFonts w:ascii="Times New Roman" w:hAnsi="Times New Roman" w:cs="Times New Roman"/>
          <w:sz w:val="20"/>
          <w:szCs w:val="20"/>
        </w:rPr>
        <w:t xml:space="preserve">. Талон - документ, </w:t>
      </w:r>
      <w:r w:rsidR="00B73681">
        <w:rPr>
          <w:rStyle w:val="a6"/>
          <w:rFonts w:ascii="Times New Roman" w:hAnsi="Times New Roman" w:cs="Times New Roman"/>
          <w:sz w:val="20"/>
          <w:szCs w:val="20"/>
        </w:rPr>
        <w:t xml:space="preserve">выдаваемый организатором азартной игры, </w:t>
      </w:r>
      <w:r w:rsidRPr="00E93C57">
        <w:rPr>
          <w:rStyle w:val="a6"/>
          <w:rFonts w:ascii="Times New Roman" w:hAnsi="Times New Roman" w:cs="Times New Roman"/>
          <w:sz w:val="20"/>
          <w:szCs w:val="20"/>
        </w:rPr>
        <w:t>подтверждающий заключение пари между участник</w:t>
      </w:r>
      <w:r w:rsidR="00B73681">
        <w:rPr>
          <w:rStyle w:val="a6"/>
          <w:rFonts w:ascii="Times New Roman" w:hAnsi="Times New Roman" w:cs="Times New Roman"/>
          <w:sz w:val="20"/>
          <w:szCs w:val="20"/>
        </w:rPr>
        <w:t>ами</w:t>
      </w:r>
      <w:r w:rsidRPr="00E93C57">
        <w:rPr>
          <w:rStyle w:val="a6"/>
          <w:rFonts w:ascii="Times New Roman" w:hAnsi="Times New Roman" w:cs="Times New Roman"/>
          <w:sz w:val="20"/>
          <w:szCs w:val="20"/>
        </w:rPr>
        <w:t xml:space="preserve">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73681"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2.9. Т</w:t>
      </w:r>
      <w:r w:rsidR="00B73681">
        <w:rPr>
          <w:sz w:val="20"/>
          <w:szCs w:val="20"/>
          <w:lang w:val="ru-RU" w:eastAsia="ru-RU"/>
        </w:rPr>
        <w:t>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w:t>
      </w:r>
      <w:r>
        <w:rPr>
          <w:sz w:val="20"/>
          <w:szCs w:val="20"/>
          <w:lang w:val="ru-RU" w:eastAsia="ru-RU"/>
        </w:rPr>
        <w:t>,</w:t>
      </w:r>
      <w:r w:rsidR="00B73681">
        <w:rPr>
          <w:sz w:val="20"/>
          <w:szCs w:val="20"/>
          <w:lang w:val="ru-RU" w:eastAsia="ru-RU"/>
        </w:rPr>
        <w:t xml:space="preserve"> взимаемого организатором данного вида азартных игр вознаграждения</w:t>
      </w:r>
      <w:r>
        <w:rPr>
          <w:sz w:val="20"/>
          <w:szCs w:val="20"/>
          <w:lang w:val="ru-RU" w:eastAsia="ru-RU"/>
        </w:rPr>
        <w:t>.</w:t>
      </w:r>
    </w:p>
    <w:p w:rsidR="00114E44"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2.10. П</w:t>
      </w:r>
      <w:r w:rsidR="00114E44">
        <w:rPr>
          <w:sz w:val="20"/>
          <w:szCs w:val="20"/>
          <w:lang w:val="ru-RU" w:eastAsia="ru-RU"/>
        </w:rPr>
        <w:t xml:space="preserve">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w:t>
      </w:r>
      <w:r w:rsidR="00114E44">
        <w:rPr>
          <w:sz w:val="20"/>
          <w:szCs w:val="20"/>
          <w:lang w:val="ru-RU" w:eastAsia="ru-RU"/>
        </w:rPr>
        <w:lastRenderedPageBreak/>
        <w:t>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r w:rsidR="00F921B2">
        <w:rPr>
          <w:sz w:val="20"/>
          <w:szCs w:val="20"/>
          <w:lang w:val="ru-RU" w:eastAsia="ru-RU"/>
        </w:rPr>
        <w:t>.</w:t>
      </w:r>
    </w:p>
    <w:p w:rsidR="00114E44" w:rsidRDefault="00F921B2"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2.11. П</w:t>
      </w:r>
      <w:r w:rsidR="00114E44">
        <w:rPr>
          <w:sz w:val="20"/>
          <w:szCs w:val="20"/>
          <w:lang w:val="ru-RU" w:eastAsia="ru-RU"/>
        </w:rPr>
        <w:t>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интерактивных ставок тотализатора</w:t>
      </w:r>
      <w:r>
        <w:rPr>
          <w:sz w:val="20"/>
          <w:szCs w:val="20"/>
          <w:lang w:val="ru-RU" w:eastAsia="ru-RU"/>
        </w:rPr>
        <w:t>.</w:t>
      </w:r>
    </w:p>
    <w:p w:rsidR="00787ADA" w:rsidRPr="00E93C57" w:rsidRDefault="0064793A" w:rsidP="0042338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0350BB" w:rsidRPr="00E93C57">
        <w:rPr>
          <w:rStyle w:val="a6"/>
          <w:rFonts w:ascii="Times New Roman" w:hAnsi="Times New Roman" w:cs="Times New Roman"/>
          <w:sz w:val="20"/>
          <w:szCs w:val="20"/>
        </w:rPr>
        <w:t>1</w:t>
      </w:r>
      <w:r w:rsidR="00E64E71">
        <w:rPr>
          <w:rStyle w:val="a6"/>
          <w:rFonts w:ascii="Times New Roman" w:hAnsi="Times New Roman" w:cs="Times New Roman"/>
          <w:sz w:val="20"/>
          <w:szCs w:val="20"/>
        </w:rPr>
        <w:t>2</w:t>
      </w:r>
      <w:r w:rsidRPr="00E93C57">
        <w:rPr>
          <w:rStyle w:val="a6"/>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13</w:t>
      </w:r>
      <w:r w:rsidRPr="00E93C57">
        <w:rPr>
          <w:rStyle w:val="a6"/>
          <w:rFonts w:ascii="Times New Roman" w:hAnsi="Times New Roman" w:cs="Times New Roman"/>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9F095A"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14</w:t>
      </w:r>
      <w:r w:rsidRPr="00E93C57">
        <w:rPr>
          <w:rStyle w:val="a6"/>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E64E71" w:rsidRPr="00E93C57" w:rsidRDefault="00E64E71" w:rsidP="00E93C57">
      <w:pPr>
        <w:pStyle w:val="Body"/>
        <w:tabs>
          <w:tab w:val="left" w:pos="0"/>
        </w:tabs>
        <w:spacing w:line="240" w:lineRule="auto"/>
        <w:rPr>
          <w:rStyle w:val="a6"/>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3. Условия приема ставок.</w:t>
      </w:r>
    </w:p>
    <w:p w:rsidR="00870DEE" w:rsidRPr="00E93C57" w:rsidRDefault="00870DEE"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870DEE"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04C78"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3.3. </w:t>
      </w:r>
      <w:r w:rsidR="00B40EDE" w:rsidRPr="00E93C57">
        <w:rPr>
          <w:rStyle w:val="a6"/>
          <w:rFonts w:ascii="Times New Roman" w:hAnsi="Times New Roman" w:cs="Times New Roman"/>
          <w:sz w:val="20"/>
          <w:szCs w:val="20"/>
        </w:rPr>
        <w:t>П</w:t>
      </w:r>
      <w:r w:rsidRPr="00E93C57">
        <w:rPr>
          <w:rStyle w:val="a6"/>
          <w:rFonts w:ascii="Times New Roman" w:hAnsi="Times New Roman" w:cs="Times New Roman"/>
          <w:sz w:val="20"/>
          <w:szCs w:val="20"/>
        </w:rPr>
        <w:t>рием ставок осуществляется в пункте приема ставок.</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E66334">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равилах, правилах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sidR="00B04C78">
        <w:rPr>
          <w:rStyle w:val="a6"/>
          <w:rFonts w:ascii="Times New Roman" w:hAnsi="Times New Roman" w:cs="Times New Roman"/>
          <w:sz w:val="20"/>
          <w:szCs w:val="20"/>
        </w:rPr>
        <w:lastRenderedPageBreak/>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нарушении участником азартных игр настоящих Правил;</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w:t>
      </w:r>
      <w:r w:rsidR="00B04C78">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04C78">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отступлении от настоящих правил в процессе приема ставок;</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3.5. Пари заключается на основании настоящих Правил и условий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ED2C89">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равилами и </w:t>
      </w:r>
      <w:r w:rsidR="00C84EBD">
        <w:rPr>
          <w:rStyle w:val="a6"/>
          <w:rFonts w:ascii="Times New Roman" w:hAnsi="Times New Roman" w:cs="Times New Roman"/>
          <w:sz w:val="20"/>
          <w:szCs w:val="20"/>
        </w:rPr>
        <w:t>условиями</w:t>
      </w:r>
      <w:r w:rsidRPr="00E93C57">
        <w:rPr>
          <w:rStyle w:val="a6"/>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3.7. При заключении пари участник</w:t>
      </w:r>
      <w:r w:rsidR="00EF5950">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sidR="00EF5950">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линию, вид пари, события, предполагаемый исход событий, размер ставки.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w:t>
      </w:r>
      <w:r w:rsidR="00EF5950">
        <w:rPr>
          <w:rStyle w:val="a6"/>
          <w:rFonts w:ascii="Times New Roman" w:hAnsi="Times New Roman" w:cs="Times New Roman"/>
          <w:sz w:val="20"/>
          <w:szCs w:val="20"/>
        </w:rPr>
        <w:t xml:space="preserve">интерактивных ставок </w:t>
      </w:r>
      <w:r w:rsidRPr="00E93C57">
        <w:rPr>
          <w:rStyle w:val="a6"/>
          <w:rFonts w:ascii="Times New Roman" w:hAnsi="Times New Roman" w:cs="Times New Roman"/>
          <w:sz w:val="20"/>
          <w:szCs w:val="20"/>
        </w:rPr>
        <w:t>организатора азартной игры и может подтверждаться талоном или иным документом по запросу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3.9. Претензии участника азартных игр к организатору азартной игры по заключенным пари с выдачей талона, принимаются организатором азартной игры непосредственно при выдаче талона участнику азартных игр.</w:t>
      </w:r>
    </w:p>
    <w:p w:rsidR="00277EDF"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E93C57">
        <w:rPr>
          <w:rStyle w:val="a6"/>
          <w:rFonts w:ascii="Times New Roman" w:hAnsi="Times New Roman" w:cs="Times New Roman"/>
          <w:sz w:val="20"/>
          <w:szCs w:val="20"/>
          <w:lang w:val="it-IT"/>
        </w:rPr>
        <w:t>аннулировать все повторные ставки, кроме первой</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w:t>
      </w:r>
      <w:r w:rsidR="003F6DBB">
        <w:rPr>
          <w:rStyle w:val="a6"/>
          <w:rFonts w:ascii="Times New Roman" w:hAnsi="Times New Roman" w:cs="Times New Roman"/>
          <w:sz w:val="20"/>
          <w:szCs w:val="20"/>
        </w:rPr>
        <w:t xml:space="preserve">видов </w:t>
      </w:r>
      <w:r w:rsidRPr="00E93C57">
        <w:rPr>
          <w:rStyle w:val="a6"/>
          <w:rFonts w:ascii="Times New Roman" w:hAnsi="Times New Roman" w:cs="Times New Roman"/>
          <w:sz w:val="20"/>
          <w:szCs w:val="20"/>
        </w:rPr>
        <w:t>пари</w:t>
      </w:r>
      <w:r w:rsidR="003F6DBB">
        <w:rPr>
          <w:rStyle w:val="a6"/>
          <w:rFonts w:ascii="Times New Roman" w:hAnsi="Times New Roman" w:cs="Times New Roman"/>
          <w:sz w:val="20"/>
          <w:szCs w:val="20"/>
        </w:rPr>
        <w:t>, прямо Указанных в настоящих Правилах</w:t>
      </w:r>
      <w:r w:rsidRPr="00E93C57">
        <w:rPr>
          <w:rStyle w:val="a6"/>
          <w:rFonts w:ascii="Times New Roman" w:hAnsi="Times New Roman" w:cs="Times New Roman"/>
          <w:sz w:val="20"/>
          <w:szCs w:val="20"/>
        </w:rPr>
        <w:t>. Пари считаются недействительными (в этих случаях выплата по ним производится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если они в любом случае заключены после фактического начала событий.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ресурсов, которые обозначены организатором азартной игры в качестве источников информации.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3.18. В командных соревнованиях могут употребляться понятия «хозяева» или «домашние команды» (принимающие команды) </w:t>
      </w:r>
      <w:r w:rsidRPr="00E93C57">
        <w:rPr>
          <w:rStyle w:val="a6"/>
          <w:rFonts w:ascii="Times New Roman" w:hAnsi="Times New Roman" w:cs="Times New Roman"/>
          <w:sz w:val="20"/>
          <w:szCs w:val="20"/>
          <w:lang w:val="it-IT"/>
        </w:rPr>
        <w:t xml:space="preserve">и «гости» </w:t>
      </w:r>
      <w:r w:rsidRPr="00E93C57">
        <w:rPr>
          <w:rStyle w:val="a6"/>
          <w:rFonts w:ascii="Times New Roman" w:hAnsi="Times New Roman" w:cs="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турниры проводятся в одном городе (в международных соревнованиях — стране);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событие является финалом какого-либо кубкового соревнования и состоит из одного матча (встречи);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соревнование проводится на нейтральном поле.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3.19. В линии участники соревнований - хозяева стоят на 1-м месте (обозначаются символом «1</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участники соревнований - гости стоят на 2-м месте (обозначаются символом «2</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3.2</w:t>
      </w:r>
      <w:r w:rsidR="00EF5950">
        <w:rPr>
          <w:rStyle w:val="a6"/>
          <w:rFonts w:ascii="Times New Roman" w:hAnsi="Times New Roman" w:cs="Times New Roman"/>
          <w:sz w:val="20"/>
          <w:szCs w:val="20"/>
        </w:rPr>
        <w:t>1</w:t>
      </w:r>
      <w:r w:rsidRPr="00E93C57">
        <w:rPr>
          <w:rStyle w:val="a6"/>
          <w:rFonts w:ascii="Times New Roman" w:hAnsi="Times New Roman" w:cs="Times New Roman"/>
          <w:sz w:val="20"/>
          <w:szCs w:val="20"/>
        </w:rPr>
        <w:t>.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3.23. Размещая ставку, участник азартной игры соглашается, что он понимает условия пари, на исход которого делается ставка</w:t>
      </w:r>
      <w:r w:rsidR="00EF5950">
        <w:rPr>
          <w:rStyle w:val="a6"/>
          <w:rFonts w:ascii="Times New Roman" w:hAnsi="Times New Roman" w:cs="Times New Roman"/>
          <w:sz w:val="20"/>
          <w:szCs w:val="20"/>
        </w:rPr>
        <w:t xml:space="preserve">. </w:t>
      </w:r>
      <w:r w:rsidRPr="00E93C57">
        <w:rPr>
          <w:rStyle w:val="a6"/>
          <w:rFonts w:ascii="Times New Roman" w:hAnsi="Times New Roman" w:cs="Times New Roman"/>
          <w:sz w:val="20"/>
          <w:szCs w:val="20"/>
        </w:rPr>
        <w:t>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w:t>
      </w:r>
      <w:r w:rsidR="00EF5950">
        <w:rPr>
          <w:rStyle w:val="a6"/>
          <w:rFonts w:ascii="Times New Roman" w:hAnsi="Times New Roman" w:cs="Times New Roman"/>
          <w:sz w:val="20"/>
          <w:szCs w:val="20"/>
        </w:rPr>
        <w:t xml:space="preserve"> сотрудникам игорного заведения</w:t>
      </w:r>
      <w:r w:rsidRPr="00E93C57">
        <w:rPr>
          <w:rStyle w:val="a6"/>
          <w:rFonts w:ascii="Times New Roman" w:hAnsi="Times New Roman" w:cs="Times New Roman"/>
          <w:sz w:val="20"/>
          <w:szCs w:val="20"/>
        </w:rPr>
        <w:t>.</w:t>
      </w:r>
    </w:p>
    <w:p w:rsidR="00277EDF" w:rsidRPr="00E93C57" w:rsidRDefault="00277EDF" w:rsidP="00E93C57">
      <w:pPr>
        <w:pStyle w:val="Body"/>
        <w:tabs>
          <w:tab w:val="left" w:pos="0"/>
        </w:tabs>
        <w:spacing w:line="240" w:lineRule="auto"/>
        <w:rPr>
          <w:rStyle w:val="a6"/>
          <w:rFonts w:ascii="Times New Roman" w:eastAsia="Times New Roman" w:hAnsi="Times New Roman" w:cs="Times New Roman"/>
          <w:b/>
          <w:bCs/>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4. Ограничения при заключении пари.</w:t>
      </w:r>
    </w:p>
    <w:p w:rsidR="00277EDF" w:rsidRPr="00E93C57" w:rsidRDefault="00277EDF"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2</w:t>
      </w:r>
      <w:r w:rsidRPr="00E93C57">
        <w:rPr>
          <w:rStyle w:val="a6"/>
          <w:rFonts w:ascii="Times New Roman" w:hAnsi="Times New Roman" w:cs="Times New Roman"/>
          <w:sz w:val="20"/>
          <w:szCs w:val="20"/>
        </w:rPr>
        <w:t>. Максимальная ставка на событие указывается в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3</w:t>
      </w:r>
      <w:r w:rsidRPr="00E93C57">
        <w:rPr>
          <w:rStyle w:val="a6"/>
          <w:rFonts w:ascii="Times New Roman" w:hAnsi="Times New Roman" w:cs="Times New Roman"/>
          <w:sz w:val="20"/>
          <w:szCs w:val="20"/>
        </w:rPr>
        <w:t>. Организатор азартной игры устанавливает минимальный размер ставки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4</w:t>
      </w:r>
      <w:r w:rsidRPr="00E93C57">
        <w:rPr>
          <w:rStyle w:val="a6"/>
          <w:rFonts w:ascii="Times New Roman" w:hAnsi="Times New Roman" w:cs="Times New Roman"/>
          <w:sz w:val="20"/>
          <w:szCs w:val="20"/>
        </w:rPr>
        <w:t>.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5</w:t>
      </w:r>
      <w:r w:rsidRPr="00E93C57">
        <w:rPr>
          <w:rStyle w:val="a6"/>
          <w:rFonts w:ascii="Times New Roman" w:hAnsi="Times New Roman" w:cs="Times New Roman"/>
          <w:sz w:val="20"/>
          <w:szCs w:val="20"/>
        </w:rPr>
        <w:t>.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w:t>
      </w:r>
      <w:r w:rsidR="00EF5950">
        <w:rPr>
          <w:rStyle w:val="a6"/>
          <w:rFonts w:ascii="Times New Roman" w:hAnsi="Times New Roman" w:cs="Times New Roman"/>
          <w:sz w:val="20"/>
          <w:szCs w:val="20"/>
        </w:rPr>
        <w:t>роизводится на прежних условиях</w:t>
      </w:r>
      <w:r w:rsidRPr="00E93C57">
        <w:rPr>
          <w:rStyle w:val="a6"/>
          <w:rFonts w:ascii="Times New Roman" w:hAnsi="Times New Roman" w:cs="Times New Roman"/>
          <w:sz w:val="20"/>
          <w:szCs w:val="20"/>
        </w:rPr>
        <w:t>.</w:t>
      </w:r>
    </w:p>
    <w:p w:rsidR="00277EDF" w:rsidRPr="002404E1" w:rsidRDefault="00277EDF"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5. Выплаты выигрышей.</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w:t>
      </w:r>
      <w:r w:rsidR="00DB65A7">
        <w:rPr>
          <w:rStyle w:val="a6"/>
          <w:rFonts w:ascii="Times New Roman" w:hAnsi="Times New Roman" w:cs="Times New Roman"/>
          <w:sz w:val="20"/>
          <w:szCs w:val="20"/>
        </w:rPr>
        <w:t>зультатов официальных источников</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5.2. Если событие не состоялось либо было прервано, организатор азартной игры имеет право:</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-объявить об отложении начала события, но не более чем на 48 часов со времени, указанного в талоне;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5.4. В случаях: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возникновения программных сбоев и других случаях отражения некорректных сведений в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в случае неявки одной из сторон, принимающих участие в событии, на которое было заключено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При требовании участника азартных игр организатор азартной игры выплачивает выигрыш при предъявлении документа, удостоверяющего личность </w:t>
      </w:r>
      <w:r w:rsidR="00DB65A7">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талона</w:t>
      </w:r>
      <w:r w:rsidR="00DB65A7">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в случае его оформления.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5.6. Талон действителен, если он идентичен сведениям, содержащимся у организатора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5.7. </w:t>
      </w:r>
      <w:r w:rsidR="00DB65A7">
        <w:rPr>
          <w:rStyle w:val="a6"/>
          <w:rFonts w:ascii="Times New Roman" w:hAnsi="Times New Roman" w:cs="Times New Roman"/>
          <w:sz w:val="20"/>
          <w:szCs w:val="20"/>
        </w:rPr>
        <w:t>Т</w:t>
      </w:r>
      <w:r w:rsidRPr="00E93C57">
        <w:rPr>
          <w:rStyle w:val="a6"/>
          <w:rFonts w:ascii="Times New Roman" w:hAnsi="Times New Roman" w:cs="Times New Roman"/>
          <w:sz w:val="20"/>
          <w:szCs w:val="20"/>
        </w:rPr>
        <w:t>алон, предъявленны</w:t>
      </w:r>
      <w:r w:rsidR="00DB65A7">
        <w:rPr>
          <w:rStyle w:val="a6"/>
          <w:rFonts w:ascii="Times New Roman" w:hAnsi="Times New Roman" w:cs="Times New Roman"/>
          <w:sz w:val="20"/>
          <w:szCs w:val="20"/>
        </w:rPr>
        <w:t>й</w:t>
      </w:r>
      <w:r w:rsidRPr="00E93C57">
        <w:rPr>
          <w:rStyle w:val="a6"/>
          <w:rFonts w:ascii="Times New Roman" w:hAnsi="Times New Roman" w:cs="Times New Roman"/>
          <w:sz w:val="20"/>
          <w:szCs w:val="20"/>
        </w:rPr>
        <w:t xml:space="preserve"> в кассу пункта приема ставок организатора азартной игры действител</w:t>
      </w:r>
      <w:r w:rsidR="00DB65A7">
        <w:rPr>
          <w:rStyle w:val="a6"/>
          <w:rFonts w:ascii="Times New Roman" w:hAnsi="Times New Roman" w:cs="Times New Roman"/>
          <w:sz w:val="20"/>
          <w:szCs w:val="20"/>
        </w:rPr>
        <w:t>е</w:t>
      </w:r>
      <w:r w:rsidRPr="00E93C57">
        <w:rPr>
          <w:rStyle w:val="a6"/>
          <w:rFonts w:ascii="Times New Roman" w:hAnsi="Times New Roman" w:cs="Times New Roman"/>
          <w:sz w:val="20"/>
          <w:szCs w:val="20"/>
        </w:rPr>
        <w:t>н, если в них читается вся информация. В противном случае талон к уплате выигрышей не принимается, претензии в связи с этим не рассматриваются.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5.8. Организатор азартной игры оставляет за собой право приостановить выплату выигрыша </w:t>
      </w:r>
      <w:r w:rsidR="00DB65A7">
        <w:rPr>
          <w:rStyle w:val="a6"/>
          <w:rFonts w:ascii="Times New Roman" w:hAnsi="Times New Roman" w:cs="Times New Roman"/>
          <w:sz w:val="20"/>
          <w:szCs w:val="20"/>
        </w:rPr>
        <w:t>по</w:t>
      </w:r>
      <w:r w:rsidRPr="00E93C57">
        <w:rPr>
          <w:rStyle w:val="a6"/>
          <w:rFonts w:ascii="Times New Roman" w:hAnsi="Times New Roman" w:cs="Times New Roman"/>
          <w:sz w:val="20"/>
          <w:szCs w:val="20"/>
        </w:rPr>
        <w:t xml:space="preserve"> талону для проведения экспертизы их подлинности на срок до 6 (шести) месяцев.</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5.9. В случае выявления факта фальсификации талона выигрыш не выплачивается.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5.10. Участник азартных игр предъявляет талон и получает выигрыш в том пункте приема ставок организатора азартной игры, в котором делал ставку.</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9F095A" w:rsidRPr="00E93C57" w:rsidRDefault="0064793A" w:rsidP="00E93C57">
      <w:pPr>
        <w:pStyle w:val="a5"/>
        <w:tabs>
          <w:tab w:val="left" w:pos="0"/>
        </w:tabs>
        <w:spacing w:line="240" w:lineRule="auto"/>
        <w:rPr>
          <w:rStyle w:val="a6"/>
          <w:rFonts w:cs="Times New Roman"/>
          <w:sz w:val="20"/>
          <w:szCs w:val="20"/>
          <w:lang w:val="ru-RU"/>
        </w:rPr>
      </w:pPr>
      <w:r w:rsidRPr="00E93C57">
        <w:rPr>
          <w:rStyle w:val="a6"/>
          <w:rFonts w:cs="Times New Roman"/>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согласно новому результату.</w:t>
      </w:r>
    </w:p>
    <w:p w:rsidR="009F095A" w:rsidRPr="00E93C57" w:rsidRDefault="0064793A" w:rsidP="00E93C57">
      <w:pPr>
        <w:pStyle w:val="a5"/>
        <w:tabs>
          <w:tab w:val="left" w:pos="0"/>
        </w:tabs>
        <w:spacing w:line="240" w:lineRule="auto"/>
        <w:rPr>
          <w:rStyle w:val="a6"/>
          <w:rFonts w:cs="Times New Roman"/>
          <w:sz w:val="20"/>
          <w:szCs w:val="20"/>
          <w:lang w:val="ru-RU"/>
        </w:rPr>
      </w:pPr>
      <w:r w:rsidRPr="00E93C57">
        <w:rPr>
          <w:rStyle w:val="a6"/>
          <w:rFonts w:cs="Times New Roman"/>
          <w:sz w:val="20"/>
          <w:szCs w:val="20"/>
          <w:lang w:val="ru-RU"/>
        </w:rPr>
        <w:t>Если первоначальный результат был изменен или отменен позднее 24 часов, после объявления официального результата, перерасчет не производится.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талон участнику азартных игр. При этом работник организатора азартной игры согласовывает с участником пари дату выплаты выигрыша.</w:t>
      </w: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sz w:val="20"/>
          <w:szCs w:val="20"/>
        </w:rPr>
        <w:t>5.14. Выплата выигрышей организатором азартной игры без наличия талона не производится.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5.15. В случае утери талона, выплаты не производятся.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5.16. По проигранным пари выплаты не производятся.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события, указанного в талоне.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не принимаются.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9F095A" w:rsidRPr="000178FF"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5.21. Перед выплатой выигрыша организатор азартных игр имеет право запросить у участника азартных игр </w:t>
      </w:r>
      <w:r w:rsidRPr="000178FF">
        <w:rPr>
          <w:rStyle w:val="a6"/>
          <w:rFonts w:ascii="Times New Roman" w:hAnsi="Times New Roman" w:cs="Times New Roman"/>
          <w:sz w:val="20"/>
          <w:szCs w:val="20"/>
        </w:rPr>
        <w:t>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EF5950" w:rsidRPr="000178FF" w:rsidRDefault="0064793A" w:rsidP="000178FF">
      <w:pPr>
        <w:pStyle w:val="Body"/>
        <w:tabs>
          <w:tab w:val="left" w:pos="0"/>
        </w:tabs>
        <w:spacing w:line="240" w:lineRule="auto"/>
        <w:rPr>
          <w:rFonts w:ascii="Times New Roman" w:hAnsi="Times New Roman" w:cs="Times New Roman"/>
          <w:sz w:val="20"/>
          <w:szCs w:val="20"/>
        </w:rPr>
      </w:pPr>
      <w:r w:rsidRPr="000178FF">
        <w:rPr>
          <w:rStyle w:val="a6"/>
          <w:rFonts w:ascii="Times New Roman" w:hAnsi="Times New Roman" w:cs="Times New Roman"/>
          <w:sz w:val="20"/>
          <w:szCs w:val="20"/>
        </w:rPr>
        <w:t>5.2</w:t>
      </w:r>
      <w:r w:rsidR="000178FF" w:rsidRPr="000178FF">
        <w:rPr>
          <w:rStyle w:val="a6"/>
          <w:rFonts w:ascii="Times New Roman" w:hAnsi="Times New Roman" w:cs="Times New Roman"/>
          <w:sz w:val="20"/>
          <w:szCs w:val="20"/>
        </w:rPr>
        <w:t>2</w:t>
      </w:r>
      <w:r w:rsidRPr="000178FF">
        <w:rPr>
          <w:rStyle w:val="a6"/>
          <w:rFonts w:ascii="Times New Roman" w:hAnsi="Times New Roman" w:cs="Times New Roman"/>
          <w:sz w:val="20"/>
          <w:szCs w:val="20"/>
        </w:rPr>
        <w:t>.</w:t>
      </w:r>
      <w:r w:rsidR="000178FF" w:rsidRPr="000178FF">
        <w:rPr>
          <w:rStyle w:val="a6"/>
          <w:rFonts w:ascii="Times New Roman" w:hAnsi="Times New Roman" w:cs="Times New Roman"/>
          <w:sz w:val="20"/>
          <w:szCs w:val="20"/>
        </w:rPr>
        <w:t xml:space="preserve"> </w:t>
      </w:r>
      <w:r w:rsidR="00EF5950" w:rsidRPr="000178FF">
        <w:rPr>
          <w:rFonts w:ascii="Times New Roman" w:hAnsi="Times New Roman" w:cs="Times New Roman"/>
          <w:sz w:val="20"/>
          <w:szCs w:val="20"/>
        </w:rPr>
        <w:t>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r w:rsidR="000178FF">
        <w:rPr>
          <w:rFonts w:ascii="Times New Roman" w:hAnsi="Times New Roman" w:cs="Times New Roman"/>
          <w:sz w:val="20"/>
          <w:szCs w:val="20"/>
        </w:rPr>
        <w:t xml:space="preserve"> и указан в линии</w:t>
      </w:r>
      <w:r w:rsidR="00EF5950" w:rsidRPr="000178FF">
        <w:rPr>
          <w:rFonts w:ascii="Times New Roman" w:hAnsi="Times New Roman" w:cs="Times New Roman"/>
          <w:sz w:val="20"/>
          <w:szCs w:val="20"/>
        </w:rPr>
        <w:t>.</w:t>
      </w:r>
    </w:p>
    <w:p w:rsidR="004634E7" w:rsidRPr="000178FF" w:rsidRDefault="004634E7"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6. Типы ставок.</w:t>
      </w:r>
    </w:p>
    <w:p w:rsidR="004634E7" w:rsidRPr="00E93C57" w:rsidRDefault="004634E7" w:rsidP="00E93C57">
      <w:pPr>
        <w:pStyle w:val="Body"/>
        <w:tabs>
          <w:tab w:val="left" w:pos="0"/>
        </w:tabs>
        <w:spacing w:line="240" w:lineRule="auto"/>
        <w:rPr>
          <w:rStyle w:val="a6"/>
          <w:rFonts w:ascii="Times New Roman" w:eastAsia="Times New Roman" w:hAnsi="Times New Roman" w:cs="Times New Roman"/>
          <w:bCs/>
          <w:sz w:val="20"/>
          <w:szCs w:val="20"/>
        </w:rPr>
      </w:pPr>
    </w:p>
    <w:p w:rsidR="000178FF"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b/>
          <w:bCs/>
          <w:sz w:val="20"/>
          <w:szCs w:val="20"/>
        </w:rPr>
        <w:t>6.1. Одиночное пари</w:t>
      </w:r>
      <w:r w:rsidRPr="00E93C57">
        <w:rPr>
          <w:rStyle w:val="a6"/>
          <w:rFonts w:ascii="Times New Roman" w:hAnsi="Times New Roman" w:cs="Times New Roman"/>
          <w:sz w:val="20"/>
          <w:szCs w:val="20"/>
        </w:rPr>
        <w:t xml:space="preserve"> - пари на одно событие.</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b/>
          <w:bCs/>
          <w:sz w:val="20"/>
          <w:szCs w:val="20"/>
          <w:u w:color="FF2600"/>
        </w:rPr>
        <w:t>6.</w:t>
      </w:r>
      <w:r w:rsidR="000178FF">
        <w:rPr>
          <w:rStyle w:val="a6"/>
          <w:rFonts w:ascii="Times New Roman" w:hAnsi="Times New Roman" w:cs="Times New Roman"/>
          <w:b/>
          <w:bCs/>
          <w:sz w:val="20"/>
          <w:szCs w:val="20"/>
          <w:u w:color="FF2600"/>
        </w:rPr>
        <w:t>2</w:t>
      </w:r>
      <w:r w:rsidRPr="00E93C57">
        <w:rPr>
          <w:rStyle w:val="a6"/>
          <w:rFonts w:ascii="Times New Roman" w:hAnsi="Times New Roman" w:cs="Times New Roman"/>
          <w:b/>
          <w:bCs/>
          <w:sz w:val="20"/>
          <w:szCs w:val="20"/>
          <w:u w:color="FF2600"/>
        </w:rPr>
        <w:t>.</w:t>
      </w:r>
      <w:r w:rsidRPr="00E93C57">
        <w:rPr>
          <w:rStyle w:val="a6"/>
          <w:rFonts w:ascii="Times New Roman" w:hAnsi="Times New Roman" w:cs="Times New Roman"/>
          <w:b/>
          <w:bCs/>
          <w:sz w:val="20"/>
          <w:szCs w:val="20"/>
        </w:rPr>
        <w:t xml:space="preserve"> Долгосрочные ставки.</w:t>
      </w:r>
      <w:r w:rsidRPr="00E93C57">
        <w:rPr>
          <w:rStyle w:val="a6"/>
          <w:rFonts w:ascii="Times New Roman" w:hAnsi="Times New Roman" w:cs="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A951C1" w:rsidRPr="000178FF" w:rsidRDefault="00A951C1"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286BCE" w:rsidP="00E93C57">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7</w:t>
      </w:r>
      <w:r w:rsidR="0064793A" w:rsidRPr="00E93C57">
        <w:rPr>
          <w:rStyle w:val="a6"/>
          <w:rFonts w:ascii="Times New Roman" w:hAnsi="Times New Roman" w:cs="Times New Roman"/>
          <w:b/>
          <w:bCs/>
          <w:sz w:val="20"/>
          <w:szCs w:val="20"/>
        </w:rPr>
        <w:t>. Борьба с мошенничеством.</w:t>
      </w:r>
    </w:p>
    <w:p w:rsidR="00B77C68" w:rsidRPr="00E93C57" w:rsidRDefault="00B77C68"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 xml:space="preserve">.1. Любая криминальная или нарушающая настоящие Правила деятельность («Мошенничество») запрещена и может привести </w:t>
      </w:r>
      <w:r>
        <w:rPr>
          <w:rStyle w:val="a6"/>
          <w:rFonts w:ascii="Times New Roman" w:hAnsi="Times New Roman" w:cs="Times New Roman"/>
          <w:sz w:val="20"/>
          <w:szCs w:val="20"/>
        </w:rPr>
        <w:t>к</w:t>
      </w:r>
      <w:r w:rsidR="0064793A" w:rsidRPr="00E93C57">
        <w:rPr>
          <w:rStyle w:val="a6"/>
          <w:rFonts w:ascii="Times New Roman" w:hAnsi="Times New Roman" w:cs="Times New Roman"/>
          <w:sz w:val="20"/>
          <w:szCs w:val="20"/>
        </w:rPr>
        <w:t xml:space="preserve"> расторжению обязательств между организатором азартных игр и участником азартных игр.</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.2. Мошенничество включает в себя</w:t>
      </w:r>
      <w:r>
        <w:rPr>
          <w:rStyle w:val="a6"/>
          <w:rFonts w:ascii="Times New Roman" w:hAnsi="Times New Roman" w:cs="Times New Roman"/>
          <w:sz w:val="20"/>
          <w:szCs w:val="20"/>
        </w:rPr>
        <w:t>, в том числе</w:t>
      </w:r>
      <w:r w:rsidR="0064793A" w:rsidRPr="00E93C57">
        <w:rPr>
          <w:rStyle w:val="a6"/>
          <w:rFonts w:ascii="Times New Roman" w:hAnsi="Times New Roman" w:cs="Times New Roman"/>
          <w:sz w:val="20"/>
          <w:szCs w:val="20"/>
        </w:rPr>
        <w:t>, предоставление поддельных документов.</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.3. Организатор азартных игр оставляет за собой право на полное расследование относительно происхождения денежных средств, внесенных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w:t>
      </w:r>
      <w:r>
        <w:rPr>
          <w:rStyle w:val="a6"/>
          <w:rFonts w:ascii="Times New Roman" w:hAnsi="Times New Roman" w:cs="Times New Roman"/>
          <w:sz w:val="20"/>
          <w:szCs w:val="20"/>
        </w:rPr>
        <w:t>, внесенных в кассу пункта приема ставок</w:t>
      </w:r>
      <w:r w:rsidR="0064793A" w:rsidRPr="00E93C57">
        <w:rPr>
          <w:rStyle w:val="a6"/>
          <w:rFonts w:ascii="Times New Roman" w:hAnsi="Times New Roman" w:cs="Times New Roman"/>
          <w:sz w:val="20"/>
          <w:szCs w:val="20"/>
        </w:rPr>
        <w:t>.</w:t>
      </w:r>
    </w:p>
    <w:p w:rsidR="009F095A" w:rsidRPr="00E93C57" w:rsidRDefault="007871F8" w:rsidP="00E93C57">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для дальнейшего расследования или вынесения окончательного решения.</w:t>
      </w:r>
    </w:p>
    <w:p w:rsidR="00B77C68" w:rsidRPr="00E93C57" w:rsidRDefault="00B77C68"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7871F8" w:rsidP="00E93C57">
      <w:pPr>
        <w:pStyle w:val="Body"/>
        <w:tabs>
          <w:tab w:val="left" w:pos="0"/>
        </w:tabs>
        <w:spacing w:line="240" w:lineRule="auto"/>
        <w:rPr>
          <w:rFonts w:ascii="Times New Roman" w:hAnsi="Times New Roman" w:cs="Times New Roman"/>
          <w:sz w:val="20"/>
          <w:szCs w:val="20"/>
        </w:rPr>
      </w:pPr>
      <w:r>
        <w:rPr>
          <w:rStyle w:val="a6"/>
          <w:rFonts w:ascii="Times New Roman" w:hAnsi="Times New Roman" w:cs="Times New Roman"/>
          <w:b/>
          <w:bCs/>
          <w:sz w:val="20"/>
          <w:szCs w:val="20"/>
        </w:rPr>
        <w:t>8</w:t>
      </w:r>
      <w:r w:rsidR="0064793A" w:rsidRPr="00E93C57">
        <w:rPr>
          <w:rStyle w:val="a6"/>
          <w:rFonts w:ascii="Times New Roman" w:hAnsi="Times New Roman" w:cs="Times New Roman"/>
          <w:b/>
          <w:bCs/>
          <w:sz w:val="20"/>
          <w:szCs w:val="20"/>
        </w:rPr>
        <w:t>. Политика конфиденциальности.</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.1. Организатор азартной игры строго следит за тем, чтобы личные данные участника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использовались только в особых и законных целях;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верными, уместными и не чрезмерными для своих целей;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обрабатывались честно и законно;</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точными и актуальными;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находились в безопасности;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не хранились дольше, чем необходимо для своих целей.</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 xml:space="preserve">.2. Личные данные могут быть разглашены организатором азартной игры в случае, предусмотренном </w:t>
      </w:r>
      <w:r>
        <w:rPr>
          <w:rStyle w:val="a6"/>
          <w:rFonts w:ascii="Times New Roman" w:hAnsi="Times New Roman" w:cs="Times New Roman"/>
          <w:sz w:val="20"/>
          <w:szCs w:val="20"/>
        </w:rPr>
        <w:t xml:space="preserve">законом и </w:t>
      </w:r>
      <w:r w:rsidR="0064793A" w:rsidRPr="00E93C57">
        <w:rPr>
          <w:rStyle w:val="a6"/>
          <w:rFonts w:ascii="Times New Roman" w:hAnsi="Times New Roman" w:cs="Times New Roman"/>
          <w:sz w:val="20"/>
          <w:szCs w:val="20"/>
        </w:rPr>
        <w:t xml:space="preserve">пунктом </w:t>
      </w: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 xml:space="preserve">.4. настоящих </w:t>
      </w:r>
      <w:r w:rsidR="002404E1">
        <w:rPr>
          <w:rStyle w:val="a6"/>
          <w:rFonts w:ascii="Times New Roman" w:hAnsi="Times New Roman" w:cs="Times New Roman"/>
          <w:sz w:val="20"/>
          <w:szCs w:val="20"/>
        </w:rPr>
        <w:t>П</w:t>
      </w:r>
      <w:r w:rsidR="0064793A" w:rsidRPr="00E93C57">
        <w:rPr>
          <w:rStyle w:val="a6"/>
          <w:rFonts w:ascii="Times New Roman" w:hAnsi="Times New Roman" w:cs="Times New Roman"/>
          <w:sz w:val="20"/>
          <w:szCs w:val="20"/>
        </w:rPr>
        <w:t>равил.</w:t>
      </w:r>
    </w:p>
    <w:p w:rsidR="009F095A" w:rsidRDefault="007871F8" w:rsidP="00E93C57">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.3.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7871F8"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9</w:t>
      </w:r>
      <w:r w:rsidR="0064793A" w:rsidRPr="00E93C57">
        <w:rPr>
          <w:rStyle w:val="a6"/>
          <w:rFonts w:ascii="Times New Roman" w:hAnsi="Times New Roman" w:cs="Times New Roman"/>
          <w:b/>
          <w:bCs/>
          <w:sz w:val="20"/>
          <w:szCs w:val="20"/>
        </w:rPr>
        <w:t>. Изменение Правил.</w:t>
      </w:r>
    </w:p>
    <w:p w:rsidR="00215E3D" w:rsidRPr="00E93C57" w:rsidRDefault="00215E3D"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0064793A" w:rsidRPr="00E93C57">
        <w:rPr>
          <w:rStyle w:val="a6"/>
          <w:rFonts w:ascii="Times New Roman" w:hAnsi="Times New Roman" w:cs="Times New Roman"/>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0064793A" w:rsidRPr="00E93C57">
        <w:rPr>
          <w:rStyle w:val="a6"/>
          <w:rFonts w:ascii="Times New Roman" w:hAnsi="Times New Roman" w:cs="Times New Roman"/>
          <w:sz w:val="20"/>
          <w:szCs w:val="20"/>
          <w:lang w:val="en-US"/>
        </w:rPr>
        <w:t>www</w:t>
      </w:r>
      <w:r w:rsidR="0064793A" w:rsidRPr="00E93C57">
        <w:rPr>
          <w:rStyle w:val="a6"/>
          <w:rFonts w:ascii="Times New Roman" w:hAnsi="Times New Roman" w:cs="Times New Roman"/>
          <w:sz w:val="20"/>
          <w:szCs w:val="20"/>
        </w:rPr>
        <w:t>.leon.ru.</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0064793A" w:rsidRPr="00E93C57">
        <w:rPr>
          <w:rStyle w:val="a6"/>
          <w:rFonts w:ascii="Times New Roman" w:hAnsi="Times New Roman" w:cs="Times New Roman"/>
          <w:sz w:val="20"/>
          <w:szCs w:val="20"/>
        </w:rPr>
        <w:t>.2. Условия пари, заключенных до изменений Правил, сохраняются.</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0064793A" w:rsidRPr="00E93C57">
        <w:rPr>
          <w:rStyle w:val="a6"/>
          <w:rFonts w:ascii="Times New Roman" w:hAnsi="Times New Roman" w:cs="Times New Roman"/>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215E3D" w:rsidRPr="007871F8" w:rsidRDefault="00215E3D"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1</w:t>
      </w:r>
      <w:r w:rsidR="007871F8">
        <w:rPr>
          <w:rStyle w:val="a6"/>
          <w:rFonts w:ascii="Times New Roman" w:hAnsi="Times New Roman" w:cs="Times New Roman"/>
          <w:b/>
          <w:bCs/>
          <w:sz w:val="20"/>
          <w:szCs w:val="20"/>
        </w:rPr>
        <w:t>0</w:t>
      </w:r>
      <w:r w:rsidRPr="00E93C57">
        <w:rPr>
          <w:rStyle w:val="a6"/>
          <w:rFonts w:ascii="Times New Roman" w:hAnsi="Times New Roman" w:cs="Times New Roman"/>
          <w:b/>
          <w:bCs/>
          <w:sz w:val="20"/>
          <w:szCs w:val="20"/>
        </w:rPr>
        <w:t>. Споры и разногласия.</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1</w:t>
      </w:r>
      <w:r w:rsidR="00877F57">
        <w:rPr>
          <w:rStyle w:val="a6"/>
          <w:rFonts w:ascii="Times New Roman" w:hAnsi="Times New Roman" w:cs="Times New Roman"/>
          <w:sz w:val="20"/>
          <w:szCs w:val="20"/>
        </w:rPr>
        <w:t>0</w:t>
      </w:r>
      <w:r w:rsidRPr="00E93C57">
        <w:rPr>
          <w:rStyle w:val="a6"/>
          <w:rFonts w:ascii="Times New Roman" w:hAnsi="Times New Roman" w:cs="Times New Roman"/>
          <w:sz w:val="20"/>
          <w:szCs w:val="20"/>
        </w:rPr>
        <w: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1</w:t>
      </w:r>
      <w:r w:rsidR="00877F57">
        <w:rPr>
          <w:rStyle w:val="a6"/>
          <w:rFonts w:ascii="Times New Roman" w:hAnsi="Times New Roman" w:cs="Times New Roman"/>
          <w:sz w:val="20"/>
          <w:szCs w:val="20"/>
        </w:rPr>
        <w:t>0</w:t>
      </w:r>
      <w:r w:rsidRPr="00E93C57">
        <w:rPr>
          <w:rStyle w:val="a6"/>
          <w:rFonts w:ascii="Times New Roman" w:hAnsi="Times New Roman" w:cs="Times New Roman"/>
          <w:sz w:val="20"/>
          <w:szCs w:val="20"/>
        </w:rPr>
        <w: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1</w:t>
      </w:r>
      <w:r w:rsidR="00877F57">
        <w:rPr>
          <w:rStyle w:val="a6"/>
          <w:rFonts w:ascii="Times New Roman" w:hAnsi="Times New Roman" w:cs="Times New Roman"/>
          <w:sz w:val="20"/>
          <w:szCs w:val="20"/>
        </w:rPr>
        <w:t>0</w:t>
      </w:r>
      <w:r w:rsidRPr="00E93C57">
        <w:rPr>
          <w:rStyle w:val="a6"/>
          <w:rFonts w:ascii="Times New Roman" w:hAnsi="Times New Roman" w:cs="Times New Roman"/>
          <w:sz w:val="20"/>
          <w:szCs w:val="20"/>
        </w:rPr>
        <w:t>.3. Срок рассмотрения претензий участников азартных игр составляет 30 (тридцать) календарных дней.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1</w:t>
      </w:r>
      <w:r w:rsidR="00877F57">
        <w:rPr>
          <w:rStyle w:val="a6"/>
          <w:rFonts w:ascii="Times New Roman" w:hAnsi="Times New Roman" w:cs="Times New Roman"/>
          <w:sz w:val="20"/>
          <w:szCs w:val="20"/>
        </w:rPr>
        <w:t>0</w:t>
      </w:r>
      <w:r w:rsidRPr="00E93C57">
        <w:rPr>
          <w:rStyle w:val="a6"/>
          <w:rFonts w:ascii="Times New Roman" w:hAnsi="Times New Roman" w:cs="Times New Roman"/>
          <w:sz w:val="20"/>
          <w:szCs w:val="20"/>
        </w:rPr>
        <w:t xml:space="preserve">.4. Претензия направляется по адресу: 123290, г. Москва, шоссе Шелепихинское, дом 11, корпус 2, цоколь/I/24, либо на адрес электронной почты </w:t>
      </w:r>
      <w:r w:rsidRPr="00E93C57">
        <w:rPr>
          <w:rStyle w:val="a6"/>
          <w:rFonts w:ascii="Times New Roman" w:hAnsi="Times New Roman" w:cs="Times New Roman"/>
          <w:sz w:val="20"/>
          <w:szCs w:val="20"/>
          <w:lang w:val="it-IT"/>
        </w:rPr>
        <w:t>support@leon.ru.</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1</w:t>
      </w:r>
      <w:r w:rsidR="00877F57">
        <w:rPr>
          <w:rStyle w:val="a6"/>
          <w:rFonts w:ascii="Times New Roman" w:hAnsi="Times New Roman" w:cs="Times New Roman"/>
          <w:sz w:val="20"/>
          <w:szCs w:val="20"/>
        </w:rPr>
        <w:t>0</w:t>
      </w:r>
      <w:bookmarkStart w:id="0" w:name="_GoBack"/>
      <w:bookmarkEnd w:id="0"/>
      <w:r w:rsidRPr="00E93C57">
        <w:rPr>
          <w:rStyle w:val="a6"/>
          <w:rFonts w:ascii="Times New Roman" w:hAnsi="Times New Roman" w:cs="Times New Roman"/>
          <w:sz w:val="20"/>
          <w:szCs w:val="20"/>
        </w:rPr>
        <w:t>.5. Претензия должна содержать:</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сведения о заявителе претензии;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копию талона;</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суть претензии;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основания, на которые ссылается заявитель;</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адрес электронной почты, по которому будет направляться ответ;</w:t>
      </w:r>
    </w:p>
    <w:p w:rsidR="009F095A" w:rsidRPr="00E93C57" w:rsidRDefault="003F4ACE"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sz w:val="20"/>
          <w:szCs w:val="20"/>
        </w:rPr>
        <w:t xml:space="preserve">- </w:t>
      </w:r>
      <w:r w:rsidR="0064793A" w:rsidRPr="00E93C57">
        <w:rPr>
          <w:rStyle w:val="a6"/>
          <w:rFonts w:ascii="Times New Roman" w:hAnsi="Times New Roman" w:cs="Times New Roman"/>
          <w:sz w:val="20"/>
          <w:szCs w:val="20"/>
        </w:rPr>
        <w:t>телефон заявителя.</w:t>
      </w:r>
    </w:p>
    <w:p w:rsidR="00E93C57" w:rsidRPr="00E93C57" w:rsidRDefault="00E93C57" w:rsidP="00E93C57">
      <w:pPr>
        <w:pStyle w:val="a5"/>
        <w:tabs>
          <w:tab w:val="left" w:pos="0"/>
        </w:tabs>
        <w:spacing w:line="240" w:lineRule="auto"/>
        <w:rPr>
          <w:rFonts w:cs="Times New Roman"/>
          <w:sz w:val="20"/>
          <w:szCs w:val="20"/>
          <w:lang w:val="ru-RU"/>
        </w:rPr>
      </w:pPr>
    </w:p>
    <w:sectPr w:rsidR="00E93C57" w:rsidRPr="00E93C57"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26" w:rsidRDefault="007C4726">
      <w:r>
        <w:separator/>
      </w:r>
    </w:p>
  </w:endnote>
  <w:endnote w:type="continuationSeparator" w:id="0">
    <w:p w:rsidR="007C4726" w:rsidRDefault="007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26" w:rsidRDefault="007C4726">
      <w:r>
        <w:separator/>
      </w:r>
    </w:p>
  </w:footnote>
  <w:footnote w:type="continuationSeparator" w:id="0">
    <w:p w:rsidR="007C4726" w:rsidRDefault="007C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178FF"/>
    <w:rsid w:val="000350BB"/>
    <w:rsid w:val="000450DC"/>
    <w:rsid w:val="00114E44"/>
    <w:rsid w:val="00162925"/>
    <w:rsid w:val="00177E3B"/>
    <w:rsid w:val="001A401E"/>
    <w:rsid w:val="001D09BD"/>
    <w:rsid w:val="00206E57"/>
    <w:rsid w:val="00207C03"/>
    <w:rsid w:val="00215E3D"/>
    <w:rsid w:val="00233A28"/>
    <w:rsid w:val="002404E1"/>
    <w:rsid w:val="00241744"/>
    <w:rsid w:val="00277EDF"/>
    <w:rsid w:val="00286BCE"/>
    <w:rsid w:val="002D70C5"/>
    <w:rsid w:val="003F4ACE"/>
    <w:rsid w:val="003F6DBB"/>
    <w:rsid w:val="00423387"/>
    <w:rsid w:val="004634E7"/>
    <w:rsid w:val="00501BD9"/>
    <w:rsid w:val="00537730"/>
    <w:rsid w:val="00553C53"/>
    <w:rsid w:val="00566F99"/>
    <w:rsid w:val="0057296E"/>
    <w:rsid w:val="00587E45"/>
    <w:rsid w:val="005C2E76"/>
    <w:rsid w:val="005E0A53"/>
    <w:rsid w:val="006347F8"/>
    <w:rsid w:val="00641053"/>
    <w:rsid w:val="0064793A"/>
    <w:rsid w:val="007871F8"/>
    <w:rsid w:val="00787ADA"/>
    <w:rsid w:val="007B1CAA"/>
    <w:rsid w:val="007C4726"/>
    <w:rsid w:val="007E7121"/>
    <w:rsid w:val="008153CE"/>
    <w:rsid w:val="008318A2"/>
    <w:rsid w:val="00870DEE"/>
    <w:rsid w:val="00876663"/>
    <w:rsid w:val="00877F57"/>
    <w:rsid w:val="00903C02"/>
    <w:rsid w:val="00994495"/>
    <w:rsid w:val="009F095A"/>
    <w:rsid w:val="00A20D63"/>
    <w:rsid w:val="00A8271F"/>
    <w:rsid w:val="00A951C1"/>
    <w:rsid w:val="00AB400A"/>
    <w:rsid w:val="00AE5D34"/>
    <w:rsid w:val="00AF2C83"/>
    <w:rsid w:val="00B04C78"/>
    <w:rsid w:val="00B23300"/>
    <w:rsid w:val="00B267C2"/>
    <w:rsid w:val="00B40EDE"/>
    <w:rsid w:val="00B73681"/>
    <w:rsid w:val="00B77C68"/>
    <w:rsid w:val="00BF6073"/>
    <w:rsid w:val="00C8303B"/>
    <w:rsid w:val="00C84EBD"/>
    <w:rsid w:val="00CC2390"/>
    <w:rsid w:val="00CE49B2"/>
    <w:rsid w:val="00D36194"/>
    <w:rsid w:val="00D37B3B"/>
    <w:rsid w:val="00D4426C"/>
    <w:rsid w:val="00D51372"/>
    <w:rsid w:val="00D94F0A"/>
    <w:rsid w:val="00D95890"/>
    <w:rsid w:val="00DA0716"/>
    <w:rsid w:val="00DB65A7"/>
    <w:rsid w:val="00E332A4"/>
    <w:rsid w:val="00E64E71"/>
    <w:rsid w:val="00E66334"/>
    <w:rsid w:val="00E70EB8"/>
    <w:rsid w:val="00E755FE"/>
    <w:rsid w:val="00E93C57"/>
    <w:rsid w:val="00EA7023"/>
    <w:rsid w:val="00EB39BE"/>
    <w:rsid w:val="00ED2C89"/>
    <w:rsid w:val="00ED2EB1"/>
    <w:rsid w:val="00EF5950"/>
    <w:rsid w:val="00F80EF4"/>
    <w:rsid w:val="00F82F31"/>
    <w:rsid w:val="00F921B2"/>
    <w:rsid w:val="00FB5278"/>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4A95"/>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a9">
    <w:name w:val="header"/>
    <w:basedOn w:val="a"/>
    <w:link w:val="aa"/>
    <w:uiPriority w:val="99"/>
    <w:unhideWhenUsed/>
    <w:rsid w:val="00553C53"/>
    <w:pPr>
      <w:tabs>
        <w:tab w:val="center" w:pos="4677"/>
        <w:tab w:val="right" w:pos="9355"/>
      </w:tabs>
    </w:pPr>
  </w:style>
  <w:style w:type="character" w:customStyle="1" w:styleId="aa">
    <w:name w:val="Верхний колонтитул Знак"/>
    <w:basedOn w:val="a0"/>
    <w:link w:val="a9"/>
    <w:uiPriority w:val="99"/>
    <w:rsid w:val="00553C53"/>
    <w:rPr>
      <w:sz w:val="24"/>
      <w:szCs w:val="24"/>
      <w:lang w:val="en-US" w:eastAsia="en-US"/>
    </w:rPr>
  </w:style>
  <w:style w:type="paragraph" w:styleId="ab">
    <w:name w:val="footer"/>
    <w:basedOn w:val="a"/>
    <w:link w:val="ac"/>
    <w:uiPriority w:val="99"/>
    <w:unhideWhenUsed/>
    <w:rsid w:val="00553C53"/>
    <w:pPr>
      <w:tabs>
        <w:tab w:val="center" w:pos="4677"/>
        <w:tab w:val="right" w:pos="9355"/>
      </w:tabs>
    </w:pPr>
  </w:style>
  <w:style w:type="character" w:customStyle="1" w:styleId="ac">
    <w:name w:val="Нижний колонтитул Знак"/>
    <w:basedOn w:val="a0"/>
    <w:link w:val="ab"/>
    <w:uiPriority w:val="99"/>
    <w:rsid w:val="00553C53"/>
    <w:rPr>
      <w:sz w:val="24"/>
      <w:szCs w:val="24"/>
      <w:lang w:val="en-US" w:eastAsia="en-US"/>
    </w:rPr>
  </w:style>
  <w:style w:type="paragraph" w:styleId="ad">
    <w:name w:val="Balloon Text"/>
    <w:basedOn w:val="a"/>
    <w:link w:val="ae"/>
    <w:uiPriority w:val="99"/>
    <w:semiHidden/>
    <w:unhideWhenUsed/>
    <w:rsid w:val="008318A2"/>
    <w:rPr>
      <w:rFonts w:ascii="Segoe UI" w:hAnsi="Segoe UI" w:cs="Segoe UI"/>
      <w:sz w:val="18"/>
      <w:szCs w:val="18"/>
    </w:rPr>
  </w:style>
  <w:style w:type="character" w:customStyle="1" w:styleId="ae">
    <w:name w:val="Текст выноски Знак"/>
    <w:basedOn w:val="a0"/>
    <w:link w:val="ad"/>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Чамкин</dc:creator>
  <cp:lastModifiedBy>А</cp:lastModifiedBy>
  <cp:revision>9</cp:revision>
  <cp:lastPrinted>2019-06-04T11:57:00Z</cp:lastPrinted>
  <dcterms:created xsi:type="dcterms:W3CDTF">2019-06-04T15:28:00Z</dcterms:created>
  <dcterms:modified xsi:type="dcterms:W3CDTF">2019-06-04T16:25:00Z</dcterms:modified>
</cp:coreProperties>
</file>