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0300" w:rsidRPr="00612D2D" w:rsidRDefault="003E285F" w:rsidP="00612D2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sz w:val="20"/>
          <w:szCs w:val="20"/>
          <w:lang w:val="ru-RU"/>
        </w:rPr>
      </w:pPr>
      <w:r w:rsidRPr="00612D2D">
        <w:rPr>
          <w:rFonts w:cs="Times New Roman"/>
          <w:sz w:val="20"/>
          <w:szCs w:val="20"/>
          <w:lang w:val="ru-RU"/>
        </w:rPr>
        <w:t xml:space="preserve">Утверждены Приказом </w:t>
      </w:r>
    </w:p>
    <w:p w:rsidR="00300300" w:rsidRPr="00612D2D" w:rsidRDefault="003E285F" w:rsidP="00612D2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sz w:val="20"/>
          <w:szCs w:val="20"/>
          <w:lang w:val="ru-RU"/>
        </w:rPr>
      </w:pPr>
      <w:r w:rsidRPr="00612D2D">
        <w:rPr>
          <w:rFonts w:cs="Times New Roman"/>
          <w:sz w:val="20"/>
          <w:szCs w:val="20"/>
          <w:lang w:val="ru-RU"/>
        </w:rPr>
        <w:t>общества с ограниченной ответственностью</w:t>
      </w:r>
      <w:r w:rsidR="004D641E" w:rsidRPr="00612D2D">
        <w:rPr>
          <w:rFonts w:cs="Times New Roman"/>
          <w:sz w:val="20"/>
          <w:szCs w:val="20"/>
          <w:lang w:val="ru-RU"/>
        </w:rPr>
        <w:t xml:space="preserve"> </w:t>
      </w:r>
      <w:r w:rsidRPr="00612D2D">
        <w:rPr>
          <w:rFonts w:cs="Times New Roman"/>
          <w:sz w:val="20"/>
          <w:szCs w:val="20"/>
          <w:lang w:val="ru-RU"/>
        </w:rPr>
        <w:t>«Леон»</w:t>
      </w:r>
    </w:p>
    <w:p w:rsidR="00300300" w:rsidRPr="00612D2D" w:rsidRDefault="003E285F" w:rsidP="00612D2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sz w:val="20"/>
          <w:szCs w:val="20"/>
          <w:lang w:val="ru-RU"/>
        </w:rPr>
      </w:pPr>
      <w:r w:rsidRPr="00612D2D">
        <w:rPr>
          <w:rFonts w:cs="Times New Roman"/>
          <w:sz w:val="20"/>
          <w:szCs w:val="20"/>
          <w:lang w:val="ru-RU"/>
        </w:rPr>
        <w:t>от «</w:t>
      </w:r>
      <w:r w:rsidR="004D641E" w:rsidRPr="00612D2D">
        <w:rPr>
          <w:rFonts w:cs="Times New Roman"/>
          <w:sz w:val="20"/>
          <w:szCs w:val="20"/>
          <w:lang w:val="ru-RU"/>
        </w:rPr>
        <w:t>24</w:t>
      </w:r>
      <w:r w:rsidRPr="00612D2D">
        <w:rPr>
          <w:rFonts w:cs="Times New Roman"/>
          <w:sz w:val="20"/>
          <w:szCs w:val="20"/>
          <w:lang w:val="ru-RU"/>
        </w:rPr>
        <w:t>» ию</w:t>
      </w:r>
      <w:r w:rsidR="006A18C0" w:rsidRPr="00612D2D">
        <w:rPr>
          <w:rFonts w:cs="Times New Roman"/>
          <w:sz w:val="20"/>
          <w:szCs w:val="20"/>
          <w:lang w:val="ru-RU"/>
        </w:rPr>
        <w:t>л</w:t>
      </w:r>
      <w:r w:rsidRPr="00612D2D">
        <w:rPr>
          <w:rFonts w:cs="Times New Roman"/>
          <w:sz w:val="20"/>
          <w:szCs w:val="20"/>
          <w:lang w:val="ru-RU"/>
        </w:rPr>
        <w:t>я 2018 года</w:t>
      </w:r>
      <w:bookmarkStart w:id="0" w:name="_GoBack"/>
      <w:bookmarkEnd w:id="0"/>
    </w:p>
    <w:p w:rsidR="00300300" w:rsidRPr="00612D2D" w:rsidRDefault="00300300" w:rsidP="00612D2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cs="Times New Roman"/>
          <w:sz w:val="20"/>
          <w:szCs w:val="20"/>
          <w:lang w:val="ru-RU"/>
        </w:rPr>
      </w:pPr>
    </w:p>
    <w:p w:rsidR="004D641E" w:rsidRPr="00612D2D" w:rsidRDefault="004D641E" w:rsidP="00612D2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cs="Times New Roman"/>
          <w:sz w:val="20"/>
          <w:szCs w:val="20"/>
          <w:lang w:val="ru-RU"/>
        </w:rPr>
      </w:pPr>
    </w:p>
    <w:p w:rsidR="00300300" w:rsidRPr="00612D2D" w:rsidRDefault="003E285F" w:rsidP="00612D2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Fonts w:cs="Times New Roman"/>
          <w:b/>
          <w:bCs/>
          <w:sz w:val="20"/>
          <w:szCs w:val="20"/>
          <w:lang w:val="ru-RU"/>
        </w:rPr>
      </w:pPr>
      <w:r w:rsidRPr="00612D2D">
        <w:rPr>
          <w:rFonts w:cs="Times New Roman"/>
          <w:b/>
          <w:bCs/>
          <w:sz w:val="20"/>
          <w:szCs w:val="20"/>
          <w:lang w:val="ru-RU"/>
        </w:rPr>
        <w:t>Правила приема ставок и выплаты выигрышей</w:t>
      </w:r>
    </w:p>
    <w:p w:rsidR="00300300" w:rsidRPr="00612D2D" w:rsidRDefault="004D641E" w:rsidP="00612D2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Fonts w:cs="Times New Roman"/>
          <w:sz w:val="20"/>
          <w:szCs w:val="20"/>
          <w:lang w:val="ru-RU"/>
        </w:rPr>
      </w:pPr>
      <w:r w:rsidRPr="00612D2D">
        <w:rPr>
          <w:rFonts w:cs="Times New Roman"/>
          <w:b/>
          <w:bCs/>
          <w:sz w:val="20"/>
          <w:szCs w:val="20"/>
          <w:lang w:val="ru-RU"/>
        </w:rPr>
        <w:t>тотализатора</w:t>
      </w:r>
      <w:r w:rsidR="003E285F" w:rsidRPr="00612D2D">
        <w:rPr>
          <w:rFonts w:cs="Times New Roman"/>
          <w:b/>
          <w:bCs/>
          <w:sz w:val="20"/>
          <w:szCs w:val="20"/>
          <w:lang w:val="ru-RU"/>
        </w:rPr>
        <w:t xml:space="preserve"> общества с ограниченной ответственностью «Леон»</w:t>
      </w:r>
    </w:p>
    <w:p w:rsidR="00300300" w:rsidRPr="00612D2D" w:rsidRDefault="00300300" w:rsidP="00612D2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cs="Times New Roman"/>
          <w:sz w:val="20"/>
          <w:szCs w:val="20"/>
          <w:lang w:val="ru-RU"/>
        </w:rPr>
      </w:pPr>
    </w:p>
    <w:p w:rsidR="004D641E" w:rsidRDefault="004D641E" w:rsidP="00612D2D">
      <w:pPr>
        <w:pStyle w:val="Body"/>
        <w:jc w:val="both"/>
        <w:rPr>
          <w:rFonts w:ascii="Times New Roman" w:eastAsia="Arial Unicode MS" w:hAnsi="Times New Roman" w:cs="Times New Roman"/>
          <w:sz w:val="20"/>
          <w:szCs w:val="20"/>
        </w:rPr>
      </w:pPr>
      <w:r w:rsidRPr="00612D2D">
        <w:rPr>
          <w:rFonts w:ascii="Times New Roman" w:hAnsi="Times New Roman" w:cs="Times New Roman"/>
          <w:b/>
          <w:bCs/>
          <w:sz w:val="20"/>
          <w:szCs w:val="20"/>
        </w:rPr>
        <w:t>1. Общие положения.</w:t>
      </w:r>
    </w:p>
    <w:p w:rsidR="00612D2D" w:rsidRPr="00612D2D" w:rsidRDefault="00612D2D" w:rsidP="00612D2D">
      <w:pPr>
        <w:pStyle w:val="Body"/>
        <w:jc w:val="both"/>
        <w:rPr>
          <w:rFonts w:ascii="Times New Roman" w:eastAsia="Times New Roman" w:hAnsi="Times New Roman" w:cs="Times New Roman"/>
          <w:sz w:val="20"/>
          <w:szCs w:val="20"/>
        </w:rPr>
      </w:pPr>
    </w:p>
    <w:p w:rsidR="004D641E" w:rsidRPr="00015CFA" w:rsidRDefault="004D641E" w:rsidP="00612D2D">
      <w:pPr>
        <w:pStyle w:val="Body"/>
        <w:jc w:val="both"/>
        <w:rPr>
          <w:rFonts w:ascii="Times New Roman" w:hAnsi="Times New Roman" w:cs="Times New Roman"/>
          <w:sz w:val="20"/>
          <w:szCs w:val="20"/>
        </w:rPr>
      </w:pPr>
      <w:r w:rsidRPr="00612D2D">
        <w:rPr>
          <w:rFonts w:ascii="Times New Roman" w:hAnsi="Times New Roman" w:cs="Times New Roman"/>
          <w:sz w:val="20"/>
          <w:szCs w:val="20"/>
        </w:rPr>
        <w:t xml:space="preserve">1.1. </w:t>
      </w:r>
      <w:r w:rsidRPr="00015CFA">
        <w:rPr>
          <w:rFonts w:ascii="Times New Roman" w:hAnsi="Times New Roman" w:cs="Times New Roman"/>
          <w:sz w:val="20"/>
          <w:szCs w:val="20"/>
        </w:rPr>
        <w:t>Настоящие Правила азартных игр тотализатора общества с ограниченной ответственностью «Леон» (далее по тексту – Правила), установлены в соответствии с ч.2 ст.8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являются обязательными для исполнения участниками азартных игр тотализатора общества с ограниченной ответственностью «Леон».</w:t>
      </w:r>
    </w:p>
    <w:p w:rsidR="00564D86" w:rsidRPr="00015CFA" w:rsidRDefault="00015CFA" w:rsidP="00612D2D">
      <w:pPr>
        <w:pStyle w:val="Body"/>
        <w:jc w:val="both"/>
        <w:rPr>
          <w:rFonts w:ascii="Times New Roman" w:hAnsi="Times New Roman" w:cs="Times New Roman"/>
          <w:sz w:val="20"/>
          <w:szCs w:val="20"/>
        </w:rPr>
      </w:pPr>
      <w:r>
        <w:rPr>
          <w:rFonts w:ascii="Times New Roman" w:hAnsi="Times New Roman" w:cs="Times New Roman"/>
          <w:sz w:val="20"/>
          <w:szCs w:val="20"/>
          <w:u w:val="single"/>
        </w:rPr>
        <w:t xml:space="preserve">1.2. </w:t>
      </w:r>
      <w:r w:rsidRPr="00015CFA">
        <w:rPr>
          <w:rFonts w:ascii="Times New Roman" w:hAnsi="Times New Roman" w:cs="Times New Roman"/>
          <w:sz w:val="20"/>
          <w:szCs w:val="20"/>
          <w:u w:val="single"/>
        </w:rPr>
        <w:t>Ставки и интерактивные ставки на тотализатор общество с ограниченной ответственностью «Леон» не принимает.</w:t>
      </w:r>
    </w:p>
    <w:p w:rsidR="00564D86" w:rsidRPr="00015CFA" w:rsidRDefault="00564D86" w:rsidP="00612D2D">
      <w:pPr>
        <w:pStyle w:val="Body"/>
        <w:jc w:val="both"/>
        <w:rPr>
          <w:rFonts w:ascii="Times New Roman" w:eastAsia="Times New Roman" w:hAnsi="Times New Roman" w:cs="Times New Roman"/>
          <w:b/>
          <w:bCs/>
          <w:sz w:val="20"/>
          <w:szCs w:val="20"/>
        </w:rPr>
      </w:pPr>
    </w:p>
    <w:p w:rsidR="004D641E" w:rsidRPr="00015CFA" w:rsidRDefault="004D641E" w:rsidP="00612D2D">
      <w:pPr>
        <w:pStyle w:val="Body"/>
        <w:jc w:val="both"/>
        <w:rPr>
          <w:rFonts w:ascii="Times New Roman" w:eastAsia="Arial Unicode MS" w:hAnsi="Times New Roman" w:cs="Times New Roman"/>
          <w:sz w:val="20"/>
          <w:szCs w:val="20"/>
        </w:rPr>
      </w:pPr>
      <w:r w:rsidRPr="00015CFA">
        <w:rPr>
          <w:rFonts w:ascii="Times New Roman" w:hAnsi="Times New Roman" w:cs="Times New Roman"/>
          <w:b/>
          <w:bCs/>
          <w:sz w:val="20"/>
          <w:szCs w:val="20"/>
        </w:rPr>
        <w:t>2. Основные понятия.</w:t>
      </w:r>
    </w:p>
    <w:p w:rsidR="004D641E" w:rsidRPr="00015CFA" w:rsidRDefault="004D641E" w:rsidP="00612D2D">
      <w:pPr>
        <w:pStyle w:val="Body"/>
        <w:jc w:val="both"/>
        <w:rPr>
          <w:rFonts w:ascii="Times New Roman" w:eastAsia="Times New Roman" w:hAnsi="Times New Roman" w:cs="Times New Roman"/>
          <w:sz w:val="20"/>
          <w:szCs w:val="20"/>
        </w:rPr>
      </w:pPr>
      <w:r w:rsidRPr="00015CFA">
        <w:rPr>
          <w:rFonts w:ascii="Times New Roman" w:hAnsi="Times New Roman" w:cs="Times New Roman"/>
          <w:sz w:val="20"/>
          <w:szCs w:val="20"/>
        </w:rPr>
        <w:t>Для целей настоящих Правил используются следующие понятия:</w:t>
      </w:r>
    </w:p>
    <w:p w:rsidR="004D641E" w:rsidRPr="00612D2D" w:rsidRDefault="004D641E" w:rsidP="00612D2D">
      <w:pPr>
        <w:pStyle w:val="Body"/>
        <w:jc w:val="both"/>
        <w:rPr>
          <w:rFonts w:ascii="Times New Roman" w:eastAsia="Times New Roman" w:hAnsi="Times New Roman" w:cs="Times New Roman"/>
          <w:sz w:val="20"/>
          <w:szCs w:val="20"/>
        </w:rPr>
      </w:pPr>
      <w:r w:rsidRPr="00015CFA">
        <w:rPr>
          <w:rFonts w:ascii="Times New Roman" w:hAnsi="Times New Roman" w:cs="Times New Roman"/>
          <w:sz w:val="20"/>
          <w:szCs w:val="20"/>
        </w:rPr>
        <w:t>2.1. Пари</w:t>
      </w:r>
      <w:r w:rsidRPr="00612D2D">
        <w:rPr>
          <w:rFonts w:ascii="Times New Roman" w:hAnsi="Times New Roman" w:cs="Times New Roman"/>
          <w:sz w:val="20"/>
          <w:szCs w:val="20"/>
        </w:rPr>
        <w:t xml:space="preserve">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Fonts w:ascii="Times New Roman" w:hAnsi="Times New Roman" w:cs="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тотализаторе и на сайте зарегистрированном на организатора азартных игр в информационно-телекоммуникационной сети «Интернет», имеющий доменное имя </w:t>
      </w:r>
      <w:hyperlink r:id="rId7" w:history="1">
        <w:r w:rsidRPr="00612D2D">
          <w:rPr>
            <w:rStyle w:val="Hyperlink0"/>
            <w:rFonts w:ascii="Times New Roman" w:eastAsia="Arial Unicode MS" w:hAnsi="Times New Roman" w:cs="Times New Roman"/>
            <w:sz w:val="20"/>
            <w:szCs w:val="20"/>
          </w:rPr>
          <w:t>www.leon.ru</w:t>
        </w:r>
      </w:hyperlink>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2.4. Ставка – денежные средства (обменные знаки), передаваемые участником азартной игры организатору азартной игры и служащие условием участия в пари, в соответствии с настоящими Правилами.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2.5. Интерактивная ставка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2.6. Центр учёта переводов интерактивных ставок (ЦУПИС) -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Организатор азартной игры может применять несколько линий. Все линии входят в состав букмекерской программы, являющейся неотъемлемой частью программно-аппаратного комплекса для организации и проведения азартных игр в тотализаторе и на веб-сайте организатора азартной игры. Каждая линия имеет свое название или номер. Участник азартных игр самостоятельно определяет линию и события из выбранной линии, на которые заключается пари. Данная информация отражается в Талоне или купоне.</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2.10. Исход – результат события, указанного в линии.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в том числе, название линии и ставка по данной линии.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lastRenderedPageBreak/>
        <w:t>2.13. Обменные знаки игорного заведения – купоны, электронные жетоны, находящиеся на карте участника азартных игр и иные знаки, предусмотренные к обращению Организатором азартных игр настоящими Правилами. Выдача обменных знаков производится в кассе игорного заведения в обмен на денежные средства.</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2.14. Купон – обменный знак организатора азартных игр, позволяющий участнику пари заключать соглашения, основанные на риске с организатором азартной игры, посредством использования части программно-аппаратного комплекса для организации и проведения азартных игр в тотализаторе. Купон содержит следующую обязательную информацию:</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дата выдачи купона;</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уникальный номер;</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сумма денежных средств, на которую участник азартных игр может делать ставку.</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В купоне также может указываться дополнительная информация, связанная с заключенным пари.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2.15. Электронные жетоны, находящиеся на карте участника азартных игр – обменные знаки организатора азартных игр, позволяющие участнику азартных игр заключать соглашения, основанные на риске с организатором азартной игры, посредством их передачи организатору азартной игры в качестве ставок. Количество электронных жетонов, помещенных на карту участника азартных игр, соответствует денежным средствам, переданным участником азартных игр организатору азартной игры в игорном заведении в обмен на обменные знаки.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2.16. Карта клиента – пластиковая карта, имеющая свой уникальный номер и служащая для идентификации, каждого зарегистрированного участника азартных игр. Карта клиента является носителем обменных знаков в виде электронных жетонов. 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 основанных на риске соглашений о выигрыше.</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Карта клиента является собственностью организатора азартной игры. При утере, размагничивании или поломке карты клиента, карта клиента не восстанавливается, а подлежит на основании письменного заявления зарегистрированного участника азартных игр перевыпуску с сохранением учтенных обменных знаков на карте клиента. Подделка карты клиента преследуется по закону.</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2.17. Часть программно-аппаратного комплекса – составная часть программно-аппаратного комплекса для организации и проведения азартных игр в тотализаторе, обеспечивающая прием, учет, обработку ставок и зачисление обменных знаков, в электронном виде.</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2.18. Лайв (live), пари лайв - пари, заключенное организатором азартной игры с участником азартных игр, на событие, происходящие в момент приема ставки. Трансляция пари лайв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лайв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2.19. Прематч, пари прематч - пари, заключенное организатором азартной игры с участником азартных игр на событие, до его фактического начала.</w:t>
      </w:r>
    </w:p>
    <w:p w:rsidR="004D641E" w:rsidRPr="00612D2D" w:rsidRDefault="004D641E" w:rsidP="00612D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ru-RU" w:eastAsia="ru-RU"/>
        </w:rPr>
      </w:pPr>
      <w:r w:rsidRPr="00612D2D">
        <w:rPr>
          <w:rStyle w:val="a6"/>
          <w:sz w:val="20"/>
          <w:szCs w:val="20"/>
          <w:lang w:val="ru-RU"/>
        </w:rPr>
        <w:t xml:space="preserve">2.20. Пункт приема ставок (ППС) тотализатора - </w:t>
      </w:r>
      <w:r w:rsidRPr="00612D2D">
        <w:rPr>
          <w:sz w:val="20"/>
          <w:szCs w:val="20"/>
          <w:lang w:val="ru-RU" w:eastAsia="ru-RU"/>
        </w:rPr>
        <w:t>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тотализатора или процессинговый центр интерактивных ставок тотализатора.</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2.21.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пункт приема ставок тотализатора).</w:t>
      </w:r>
      <w:r w:rsidRPr="00612D2D">
        <w:rPr>
          <w:rStyle w:val="a6"/>
          <w:rFonts w:ascii="Times New Roman" w:eastAsia="Arial Unicode MS" w:hAnsi="Times New Roman" w:cs="Times New Roman"/>
          <w:sz w:val="20"/>
          <w:szCs w:val="20"/>
        </w:rPr>
        <w:br/>
      </w:r>
      <w:r w:rsidRPr="00612D2D">
        <w:rPr>
          <w:rStyle w:val="a6"/>
          <w:rFonts w:ascii="Times New Roman" w:hAnsi="Times New Roman" w:cs="Times New Roman"/>
          <w:sz w:val="20"/>
          <w:szCs w:val="20"/>
        </w:rPr>
        <w:t>2.22.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2.23. Игровой счет участника азартной игры на веб-сайте организатора азартной игры (далее по тексту “игровой счет”).</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xml:space="preserve">2.23.1. Участник азартной игры имеет возможность зарегистрировать игровой счет на веб-сайте организатора азартной игры </w:t>
      </w:r>
      <w:r w:rsidRPr="00612D2D">
        <w:rPr>
          <w:rStyle w:val="a6"/>
          <w:rFonts w:ascii="Times New Roman" w:hAnsi="Times New Roman" w:cs="Times New Roman"/>
          <w:sz w:val="20"/>
          <w:szCs w:val="20"/>
          <w:lang w:val="en-US"/>
        </w:rPr>
        <w:t>www</w:t>
      </w:r>
      <w:r w:rsidRPr="00612D2D">
        <w:rPr>
          <w:rStyle w:val="a6"/>
          <w:rFonts w:ascii="Times New Roman" w:hAnsi="Times New Roman" w:cs="Times New Roman"/>
          <w:sz w:val="20"/>
          <w:szCs w:val="20"/>
        </w:rPr>
        <w:t>.leon.ru для размещения интерактивных ставок. Открывая игровой счет, участник азартной игры подтверждает свое согласие с настоящими Правилами.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2.23.2. Одному участнику азартной игры разрешается открыть только один игровой счет на веб-сайте организатора азартной игры. Открытие повторных счетов будет расценено как нарушение настоящих Правил.</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2.23.3. Игровой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xml:space="preserve">2.23.4. Для регистрации игрового счета на веб-сайте </w:t>
      </w:r>
      <w:r w:rsidRPr="00612D2D">
        <w:rPr>
          <w:rStyle w:val="a6"/>
          <w:rFonts w:ascii="Times New Roman" w:hAnsi="Times New Roman" w:cs="Times New Roman"/>
          <w:sz w:val="20"/>
          <w:szCs w:val="20"/>
          <w:lang w:val="en-US"/>
        </w:rPr>
        <w:t>www</w:t>
      </w:r>
      <w:r w:rsidRPr="00612D2D">
        <w:rPr>
          <w:rStyle w:val="a6"/>
          <w:rFonts w:ascii="Times New Roman" w:hAnsi="Times New Roman" w:cs="Times New Roman"/>
          <w:sz w:val="20"/>
          <w:szCs w:val="20"/>
        </w:rPr>
        <w:t>.leon.ru необходимо заполнить форму регистрации, используя достоверные личные данные и действующий телефонный номер.</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2.23.5.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игровой счет участника азартных игр и любые, связанные с этим потери.</w:t>
      </w:r>
    </w:p>
    <w:p w:rsidR="00612D2D" w:rsidRDefault="004D641E" w:rsidP="00612D2D">
      <w:pPr>
        <w:pStyle w:val="Body"/>
        <w:jc w:val="both"/>
        <w:rPr>
          <w:rStyle w:val="a6"/>
          <w:rFonts w:ascii="Times New Roman" w:eastAsia="Arial Unicode MS" w:hAnsi="Times New Roman" w:cs="Times New Roman"/>
          <w:sz w:val="20"/>
          <w:szCs w:val="20"/>
        </w:rPr>
      </w:pPr>
      <w:r w:rsidRPr="00612D2D">
        <w:rPr>
          <w:rStyle w:val="a6"/>
          <w:rFonts w:ascii="Times New Roman" w:hAnsi="Times New Roman" w:cs="Times New Roman"/>
          <w:sz w:val="20"/>
          <w:szCs w:val="20"/>
        </w:rPr>
        <w:t xml:space="preserve">2.23.6. Организатор азартной игры оставляет за собой право на закрытие игрового счета участника азартной игры без объяснения причин. В этом случае остаток денежных средств на балансе игрового счета подлежит возврату в порядке, определяемом организатором азартной игры. </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xml:space="preserve">2.24.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w:t>
      </w:r>
      <w:r w:rsidRPr="00612D2D">
        <w:rPr>
          <w:rStyle w:val="a6"/>
          <w:rFonts w:ascii="Times New Roman" w:hAnsi="Times New Roman" w:cs="Times New Roman"/>
          <w:sz w:val="20"/>
          <w:szCs w:val="20"/>
        </w:rPr>
        <w:lastRenderedPageBreak/>
        <w:t>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2.25. Верификация - процесс проверки личных данных участника азартных игр после регистрации игрового счета на веб-сайте организатора азартных игр. Для целей верификации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т.ч. заграничный паспорт и/или водительские права и т.п.</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xml:space="preserve">Документы для прохождения процедуры верификации на веб-сайте организатора азартных игр участник азартных игр предоставляет путем загрузки цифровых цветных копий документов на веб-сайте </w:t>
      </w:r>
      <w:r w:rsidRPr="00612D2D">
        <w:rPr>
          <w:rStyle w:val="a6"/>
          <w:rFonts w:ascii="Times New Roman" w:hAnsi="Times New Roman" w:cs="Times New Roman"/>
          <w:sz w:val="20"/>
          <w:szCs w:val="20"/>
          <w:lang w:val="en-US"/>
        </w:rPr>
        <w:t>www</w:t>
      </w:r>
      <w:r w:rsidRPr="00612D2D">
        <w:rPr>
          <w:rStyle w:val="a6"/>
          <w:rFonts w:ascii="Times New Roman" w:hAnsi="Times New Roman" w:cs="Times New Roman"/>
          <w:sz w:val="20"/>
          <w:szCs w:val="20"/>
        </w:rPr>
        <w:t xml:space="preserve">.leon.ru в разделе Настройки. </w:t>
      </w:r>
    </w:p>
    <w:p w:rsidR="004D641E" w:rsidRDefault="004D641E" w:rsidP="00612D2D">
      <w:pPr>
        <w:pStyle w:val="Body"/>
        <w:jc w:val="both"/>
        <w:rPr>
          <w:rStyle w:val="a6"/>
          <w:rFonts w:ascii="Times New Roman" w:hAnsi="Times New Roman" w:cs="Times New Roman"/>
          <w:sz w:val="20"/>
          <w:szCs w:val="20"/>
        </w:rPr>
      </w:pPr>
      <w:r w:rsidRPr="00612D2D">
        <w:rPr>
          <w:rStyle w:val="a6"/>
          <w:rFonts w:ascii="Times New Roman" w:hAnsi="Times New Roman" w:cs="Times New Roman"/>
          <w:sz w:val="20"/>
          <w:szCs w:val="20"/>
        </w:rPr>
        <w:t>2.26.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rsidR="00564D86" w:rsidRPr="00612D2D" w:rsidRDefault="00564D86" w:rsidP="00612D2D">
      <w:pPr>
        <w:pStyle w:val="Body"/>
        <w:jc w:val="both"/>
        <w:rPr>
          <w:rStyle w:val="a6"/>
          <w:rFonts w:ascii="Times New Roman" w:eastAsia="Times New Roman" w:hAnsi="Times New Roman" w:cs="Times New Roman"/>
          <w:b/>
          <w:bCs/>
          <w:sz w:val="20"/>
          <w:szCs w:val="20"/>
        </w:rPr>
      </w:pPr>
    </w:p>
    <w:p w:rsidR="004D641E" w:rsidRDefault="004D641E" w:rsidP="00612D2D">
      <w:pPr>
        <w:pStyle w:val="Body"/>
        <w:jc w:val="both"/>
        <w:rPr>
          <w:rStyle w:val="a6"/>
          <w:rFonts w:ascii="Times New Roman" w:eastAsia="Arial Unicode MS" w:hAnsi="Times New Roman" w:cs="Times New Roman"/>
          <w:sz w:val="20"/>
          <w:szCs w:val="20"/>
        </w:rPr>
      </w:pPr>
      <w:r w:rsidRPr="00612D2D">
        <w:rPr>
          <w:rStyle w:val="a6"/>
          <w:rFonts w:ascii="Times New Roman" w:hAnsi="Times New Roman" w:cs="Times New Roman"/>
          <w:b/>
          <w:bCs/>
          <w:sz w:val="20"/>
          <w:szCs w:val="20"/>
        </w:rPr>
        <w:t>3. Условия приема ставок.</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3.1. Организатор азартных игр организует заключение пари между участниками азартных игр в тотализаторе, принимая от таких участников пари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612D2D" w:rsidRDefault="004D641E" w:rsidP="00612D2D">
      <w:pPr>
        <w:pStyle w:val="Body"/>
        <w:jc w:val="both"/>
        <w:rPr>
          <w:rStyle w:val="a6"/>
          <w:rFonts w:ascii="Times New Roman" w:eastAsia="Arial Unicode MS" w:hAnsi="Times New Roman" w:cs="Times New Roman"/>
          <w:sz w:val="20"/>
          <w:szCs w:val="20"/>
        </w:rPr>
      </w:pPr>
      <w:r w:rsidRPr="00612D2D">
        <w:rPr>
          <w:rStyle w:val="a6"/>
          <w:rFonts w:ascii="Times New Roman" w:hAnsi="Times New Roman" w:cs="Times New Roman"/>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тотализатора общества с ограниченной ответственностью «Леон», давших согласие на обработку персональных данных по форме организатора азартных игр.</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тотализатора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3.3. Ставки и интерактивные ставки принимаются организатором азартной игры. От организатора азартной игры непосредственно прием ставок осуществляется в пункте приема ставок. Прием интерактивных ставок осуществляется через веб-сайт организатора азартной игры.</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3.3.1. Порядок приема ставок в пункте приема ставок организатора азартной игры.</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тотализатора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тотализатора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3.3.2. Порядок приема интерактивных ставок через веб-сайт организатора азартной игры.</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xml:space="preserve">3.3.2.3. Для осуществления интерактивной ставки участнику азартных игр необходимо: </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xml:space="preserve">- авторизоваться на веб-сайте организатора азартных игр </w:t>
      </w:r>
      <w:hyperlink r:id="rId8" w:history="1">
        <w:r w:rsidRPr="00612D2D">
          <w:rPr>
            <w:rStyle w:val="Hyperlink1"/>
            <w:rFonts w:eastAsia="Helvetica"/>
          </w:rPr>
          <w:t>www</w:t>
        </w:r>
      </w:hyperlink>
      <w:hyperlink r:id="rId9" w:history="1">
        <w:r w:rsidRPr="00612D2D">
          <w:rPr>
            <w:rStyle w:val="Hyperlink2"/>
            <w:rFonts w:eastAsia="Helvetica"/>
          </w:rPr>
          <w:t>.</w:t>
        </w:r>
      </w:hyperlink>
      <w:hyperlink r:id="rId10" w:history="1">
        <w:r w:rsidRPr="00612D2D">
          <w:rPr>
            <w:rStyle w:val="Hyperlink1"/>
            <w:rFonts w:eastAsia="Helvetica"/>
          </w:rPr>
          <w:t>leon</w:t>
        </w:r>
      </w:hyperlink>
      <w:hyperlink r:id="rId11" w:history="1">
        <w:r w:rsidRPr="00612D2D">
          <w:rPr>
            <w:rStyle w:val="Hyperlink2"/>
            <w:rFonts w:eastAsia="Helvetica"/>
          </w:rPr>
          <w:t>.</w:t>
        </w:r>
      </w:hyperlink>
      <w:hyperlink r:id="rId12" w:history="1">
        <w:r w:rsidRPr="00612D2D">
          <w:rPr>
            <w:rStyle w:val="Hyperlink1"/>
            <w:rFonts w:eastAsia="Helvetica"/>
          </w:rPr>
          <w:t>ru</w:t>
        </w:r>
      </w:hyperlink>
      <w:r w:rsidRPr="00612D2D">
        <w:rPr>
          <w:rStyle w:val="a6"/>
          <w:rFonts w:ascii="Times New Roman" w:hAnsi="Times New Roman" w:cs="Times New Roman"/>
          <w:sz w:val="20"/>
          <w:szCs w:val="20"/>
        </w:rPr>
        <w:t>,</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xml:space="preserve">- иметь доступные средства в ЦУПИС, </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В случае успешного размещения ставки, участник азартных игр получает соответствующее уведомление на веб-сайте.</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тотализатора общества с ограниченной ответственностью «Леон», а также на свое усмотрение, без объяснения причин такого решения.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lastRenderedPageBreak/>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sidRPr="00612D2D">
        <w:rPr>
          <w:rStyle w:val="a6"/>
          <w:rFonts w:ascii="Times New Roman" w:hAnsi="Times New Roman" w:cs="Times New Roman"/>
          <w:sz w:val="20"/>
          <w:szCs w:val="20"/>
          <w:lang w:val="it-IT"/>
        </w:rPr>
        <w:t>»</w:t>
      </w:r>
      <w:r w:rsidRPr="00612D2D">
        <w:rPr>
          <w:rStyle w:val="a6"/>
          <w:rFonts w:ascii="Times New Roman" w:hAnsi="Times New Roman" w:cs="Times New Roman"/>
          <w:sz w:val="20"/>
          <w:szCs w:val="20"/>
        </w:rPr>
        <w:t>, или приостановить выплаты до завершения разбирательств, в том числе в судебных органах, в следующих случаях:</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при подозрении на обман или попытку обмана со стороны участника азартных игр;</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при нарушении участником азартных игр настоящих Правил;</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xml:space="preserve">- при нарушении участником азартных игр правил посещения игорного заведения тотализатора общества с ограниченной ответственностью «Леон» и/или правил веб-сайта организатора азартных игр </w:t>
      </w:r>
      <w:r w:rsidRPr="00612D2D">
        <w:rPr>
          <w:rStyle w:val="a6"/>
          <w:rFonts w:ascii="Times New Roman" w:hAnsi="Times New Roman" w:cs="Times New Roman"/>
          <w:sz w:val="20"/>
          <w:szCs w:val="20"/>
          <w:lang w:val="en-US"/>
        </w:rPr>
        <w:t>www</w:t>
      </w:r>
      <w:r w:rsidRPr="00612D2D">
        <w:rPr>
          <w:rStyle w:val="a6"/>
          <w:rFonts w:ascii="Times New Roman" w:hAnsi="Times New Roman" w:cs="Times New Roman"/>
          <w:sz w:val="20"/>
          <w:szCs w:val="20"/>
        </w:rPr>
        <w:t>.leon.ru;</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xml:space="preserve">-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w:t>
      </w:r>
      <w:r w:rsidR="00564D86" w:rsidRPr="00612D2D">
        <w:rPr>
          <w:rStyle w:val="a6"/>
          <w:rFonts w:ascii="Times New Roman" w:hAnsi="Times New Roman" w:cs="Times New Roman"/>
          <w:sz w:val="20"/>
          <w:szCs w:val="20"/>
        </w:rPr>
        <w:t>спортсменов,</w:t>
      </w:r>
      <w:r w:rsidRPr="00612D2D">
        <w:rPr>
          <w:rStyle w:val="a6"/>
          <w:rFonts w:ascii="Times New Roman" w:hAnsi="Times New Roman" w:cs="Times New Roman"/>
          <w:sz w:val="20"/>
          <w:szCs w:val="20"/>
        </w:rPr>
        <w:t xml:space="preserve">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при отступлении от настоящих правил в процессе приема ставок;</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при наличии других обстоятельств, подтверждающих некорректность и (или) недействительность заключенных пари.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3.5. Пари заключается на основании настоящих Правил и условий линии.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3.6. Ставка, принятая организатором азартной игры у участника азартных игр, подтверждает, что участник азартных игр знаком с настоящими правилами и правилами линии, с ними согласен и заключил пари на условиях настоящих Правил и условий линии.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t>
      </w:r>
      <w:r w:rsidRPr="00612D2D">
        <w:rPr>
          <w:rStyle w:val="a6"/>
          <w:rFonts w:ascii="Times New Roman" w:hAnsi="Times New Roman" w:cs="Times New Roman"/>
          <w:sz w:val="20"/>
          <w:szCs w:val="20"/>
          <w:lang w:val="en-US"/>
        </w:rPr>
        <w:t>www</w:t>
      </w:r>
      <w:r w:rsidRPr="00612D2D">
        <w:rPr>
          <w:rStyle w:val="a6"/>
          <w:rFonts w:ascii="Times New Roman" w:hAnsi="Times New Roman" w:cs="Times New Roman"/>
          <w:sz w:val="20"/>
          <w:szCs w:val="20"/>
        </w:rPr>
        <w:t>.leon.ru.</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xml:space="preserve">3.10. Местом заключения пари является место нахождения пункта приема ставок организатора азартной игры. </w:t>
      </w:r>
      <w:r w:rsidRPr="00612D2D">
        <w:rPr>
          <w:rStyle w:val="a6"/>
          <w:rFonts w:ascii="Times New Roman" w:eastAsia="Arial Unicode MS" w:hAnsi="Times New Roman" w:cs="Times New Roman"/>
          <w:sz w:val="20"/>
          <w:szCs w:val="20"/>
        </w:rPr>
        <w:br/>
      </w:r>
      <w:r w:rsidRPr="00612D2D">
        <w:rPr>
          <w:rStyle w:val="a6"/>
          <w:rFonts w:ascii="Times New Roman" w:hAnsi="Times New Roman" w:cs="Times New Roman"/>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купоне ставки в виде даты и точного времени.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sidRPr="00612D2D">
        <w:rPr>
          <w:rStyle w:val="a6"/>
          <w:rFonts w:ascii="Times New Roman" w:hAnsi="Times New Roman" w:cs="Times New Roman"/>
          <w:sz w:val="20"/>
          <w:szCs w:val="20"/>
          <w:lang w:val="it-IT"/>
        </w:rPr>
        <w:t>аннулировать все повторные ставки, кроме первой</w:t>
      </w:r>
      <w:r w:rsidRPr="00612D2D">
        <w:rPr>
          <w:rStyle w:val="a6"/>
          <w:rFonts w:ascii="Times New Roman" w:hAnsi="Times New Roman" w:cs="Times New Roman"/>
          <w:sz w:val="20"/>
          <w:szCs w:val="20"/>
        </w:rPr>
        <w:t>.</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лайв. Пари считаются недействительными (в этих случаях выплата по ним производится как выигрыш с коэффициентом выигрыша равным «1,00</w:t>
      </w:r>
      <w:r w:rsidRPr="00612D2D">
        <w:rPr>
          <w:rStyle w:val="a6"/>
          <w:rFonts w:ascii="Times New Roman" w:hAnsi="Times New Roman" w:cs="Times New Roman"/>
          <w:sz w:val="20"/>
          <w:szCs w:val="20"/>
          <w:lang w:val="it-IT"/>
        </w:rPr>
        <w:t>»</w:t>
      </w:r>
      <w:r w:rsidRPr="00612D2D">
        <w:rPr>
          <w:rStyle w:val="a6"/>
          <w:rFonts w:ascii="Times New Roman" w:hAnsi="Times New Roman" w:cs="Times New Roman"/>
          <w:sz w:val="20"/>
          <w:szCs w:val="20"/>
        </w:rPr>
        <w:t>), если они в любом случае заключены после фактического начала событий. Исключением из данного правила является пари лайв.</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sidRPr="00612D2D">
        <w:rPr>
          <w:rStyle w:val="a6"/>
          <w:rFonts w:ascii="Times New Roman" w:hAnsi="Times New Roman" w:cs="Times New Roman"/>
          <w:sz w:val="20"/>
          <w:szCs w:val="20"/>
          <w:lang w:val="it-IT"/>
        </w:rPr>
        <w:t>»</w:t>
      </w:r>
      <w:r w:rsidRPr="00612D2D">
        <w:rPr>
          <w:rStyle w:val="a6"/>
          <w:rFonts w:ascii="Times New Roman" w:hAnsi="Times New Roman" w:cs="Times New Roman"/>
          <w:sz w:val="20"/>
          <w:szCs w:val="20"/>
        </w:rPr>
        <w:t>.</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lastRenderedPageBreak/>
        <w:t xml:space="preserve">3.18. В командных соревнованиях могут употребляться понятия «хозяева» или «домашние команды» (принимающие команды) </w:t>
      </w:r>
      <w:r w:rsidRPr="00612D2D">
        <w:rPr>
          <w:rStyle w:val="a6"/>
          <w:rFonts w:ascii="Times New Roman" w:hAnsi="Times New Roman" w:cs="Times New Roman"/>
          <w:sz w:val="20"/>
          <w:szCs w:val="20"/>
          <w:lang w:val="it-IT"/>
        </w:rPr>
        <w:t xml:space="preserve">и «гости» </w:t>
      </w:r>
      <w:r w:rsidRPr="00612D2D">
        <w:rPr>
          <w:rStyle w:val="a6"/>
          <w:rFonts w:ascii="Times New Roman" w:hAnsi="Times New Roman" w:cs="Times New Roman"/>
          <w:sz w:val="20"/>
          <w:szCs w:val="20"/>
        </w:rPr>
        <w:t>(гостевые команды), которые в спортивной линии обозначаются “хозяева” - 1 команда, “гости” - 2 команда, за исключением следующих случаев:</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турниры проводятся в одном городе (в международных соревнованиях — стране);</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событие является финалом какого-либо кубкового соревнования и состоит из одного матча (встречи);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соревнование проводится на нейтральном поле.</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3.19. В линии участники соревнований - хозяева стоят на 1-м месте (обозначаются символом «1</w:t>
      </w:r>
      <w:r w:rsidRPr="00612D2D">
        <w:rPr>
          <w:rStyle w:val="a6"/>
          <w:rFonts w:ascii="Times New Roman" w:hAnsi="Times New Roman" w:cs="Times New Roman"/>
          <w:sz w:val="20"/>
          <w:szCs w:val="20"/>
          <w:lang w:val="it-IT"/>
        </w:rPr>
        <w:t>»</w:t>
      </w:r>
      <w:r w:rsidRPr="00612D2D">
        <w:rPr>
          <w:rStyle w:val="a6"/>
          <w:rFonts w:ascii="Times New Roman" w:hAnsi="Times New Roman" w:cs="Times New Roman"/>
          <w:sz w:val="20"/>
          <w:szCs w:val="20"/>
        </w:rPr>
        <w:t>), участники соревнований - гости стоят на 2-м месте (обозначаются символом «2</w:t>
      </w:r>
      <w:r w:rsidRPr="00612D2D">
        <w:rPr>
          <w:rStyle w:val="a6"/>
          <w:rFonts w:ascii="Times New Roman" w:hAnsi="Times New Roman" w:cs="Times New Roman"/>
          <w:sz w:val="20"/>
          <w:szCs w:val="20"/>
          <w:lang w:val="it-IT"/>
        </w:rPr>
        <w:t>»</w:t>
      </w:r>
      <w:r w:rsidRPr="00612D2D">
        <w:rPr>
          <w:rStyle w:val="a6"/>
          <w:rFonts w:ascii="Times New Roman" w:hAnsi="Times New Roman" w:cs="Times New Roman"/>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sidRPr="00612D2D">
        <w:rPr>
          <w:rStyle w:val="a6"/>
          <w:rFonts w:ascii="Times New Roman" w:hAnsi="Times New Roman" w:cs="Times New Roman"/>
          <w:sz w:val="20"/>
          <w:szCs w:val="20"/>
          <w:lang w:val="it-IT"/>
        </w:rPr>
        <w:t>»</w:t>
      </w:r>
      <w:r w:rsidRPr="00612D2D">
        <w:rPr>
          <w:rStyle w:val="a6"/>
          <w:rFonts w:ascii="Times New Roman" w:hAnsi="Times New Roman" w:cs="Times New Roman"/>
          <w:sz w:val="20"/>
          <w:szCs w:val="20"/>
        </w:rPr>
        <w:t>.)</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тотализаторами.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4D641E" w:rsidRDefault="004D641E" w:rsidP="00612D2D">
      <w:pPr>
        <w:pStyle w:val="Body"/>
        <w:jc w:val="both"/>
        <w:rPr>
          <w:rStyle w:val="a6"/>
          <w:rFonts w:ascii="Times New Roman" w:hAnsi="Times New Roman" w:cs="Times New Roman"/>
          <w:sz w:val="20"/>
          <w:szCs w:val="20"/>
        </w:rPr>
      </w:pPr>
      <w:r w:rsidRPr="00612D2D">
        <w:rPr>
          <w:rStyle w:val="a6"/>
          <w:rFonts w:ascii="Times New Roman" w:hAnsi="Times New Roman" w:cs="Times New Roman"/>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3" w:history="1">
        <w:r w:rsidRPr="00612D2D">
          <w:rPr>
            <w:rStyle w:val="Hyperlink1"/>
            <w:rFonts w:eastAsia="Helvetica"/>
          </w:rPr>
          <w:t>www</w:t>
        </w:r>
      </w:hyperlink>
      <w:hyperlink r:id="rId14" w:history="1">
        <w:r w:rsidRPr="00612D2D">
          <w:rPr>
            <w:rStyle w:val="Hyperlink2"/>
            <w:rFonts w:eastAsia="Helvetica"/>
          </w:rPr>
          <w:t>.</w:t>
        </w:r>
      </w:hyperlink>
      <w:hyperlink r:id="rId15" w:history="1">
        <w:r w:rsidRPr="00612D2D">
          <w:rPr>
            <w:rStyle w:val="Hyperlink1"/>
            <w:rFonts w:eastAsia="Helvetica"/>
          </w:rPr>
          <w:t>leon</w:t>
        </w:r>
      </w:hyperlink>
      <w:hyperlink r:id="rId16" w:history="1">
        <w:r w:rsidRPr="00612D2D">
          <w:rPr>
            <w:rStyle w:val="Hyperlink2"/>
            <w:rFonts w:eastAsia="Helvetica"/>
          </w:rPr>
          <w:t>.</w:t>
        </w:r>
      </w:hyperlink>
      <w:hyperlink r:id="rId17" w:history="1">
        <w:r w:rsidRPr="00612D2D">
          <w:rPr>
            <w:rStyle w:val="Hyperlink1"/>
            <w:rFonts w:eastAsia="Helvetica"/>
          </w:rPr>
          <w:t>ru</w:t>
        </w:r>
      </w:hyperlink>
      <w:r w:rsidRPr="00612D2D">
        <w:rPr>
          <w:rStyle w:val="a6"/>
          <w:rFonts w:ascii="Times New Roman" w:hAnsi="Times New Roman" w:cs="Times New Roman"/>
          <w:sz w:val="20"/>
          <w:szCs w:val="20"/>
        </w:rPr>
        <w:t>.</w:t>
      </w:r>
    </w:p>
    <w:p w:rsidR="00564D86" w:rsidRPr="00612D2D" w:rsidRDefault="00564D86" w:rsidP="00612D2D">
      <w:pPr>
        <w:pStyle w:val="Body"/>
        <w:jc w:val="both"/>
        <w:rPr>
          <w:rStyle w:val="a6"/>
          <w:rFonts w:ascii="Times New Roman" w:eastAsia="Times New Roman" w:hAnsi="Times New Roman" w:cs="Times New Roman"/>
          <w:b/>
          <w:bCs/>
          <w:sz w:val="20"/>
          <w:szCs w:val="20"/>
        </w:rPr>
      </w:pPr>
    </w:p>
    <w:p w:rsidR="004D641E" w:rsidRDefault="004D641E" w:rsidP="00612D2D">
      <w:pPr>
        <w:pStyle w:val="Body"/>
        <w:jc w:val="both"/>
        <w:rPr>
          <w:rStyle w:val="a6"/>
          <w:rFonts w:ascii="Times New Roman" w:eastAsia="Arial Unicode MS" w:hAnsi="Times New Roman" w:cs="Times New Roman"/>
          <w:sz w:val="20"/>
          <w:szCs w:val="20"/>
        </w:rPr>
      </w:pPr>
      <w:r w:rsidRPr="00612D2D">
        <w:rPr>
          <w:rStyle w:val="a6"/>
          <w:rFonts w:ascii="Times New Roman" w:hAnsi="Times New Roman" w:cs="Times New Roman"/>
          <w:b/>
          <w:bCs/>
          <w:sz w:val="20"/>
          <w:szCs w:val="20"/>
        </w:rPr>
        <w:t>4. Ограничения при заключении пари.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4.2. Максимальный размер выигрыша на одно пари определяется организатором азартной игры.</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4.3. Максимальная ставка на событие указывается в линии.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4D641E" w:rsidRDefault="004D641E" w:rsidP="00612D2D">
      <w:pPr>
        <w:pStyle w:val="Body"/>
        <w:jc w:val="both"/>
        <w:rPr>
          <w:rStyle w:val="a6"/>
          <w:rFonts w:ascii="Times New Roman" w:hAnsi="Times New Roman" w:cs="Times New Roman"/>
          <w:sz w:val="20"/>
          <w:szCs w:val="20"/>
        </w:rPr>
      </w:pPr>
      <w:r w:rsidRPr="00612D2D">
        <w:rPr>
          <w:rStyle w:val="a6"/>
          <w:rFonts w:ascii="Times New Roman" w:hAnsi="Times New Roman" w:cs="Times New Roman"/>
          <w:sz w:val="20"/>
          <w:szCs w:val="2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p>
    <w:p w:rsidR="00564D86" w:rsidRPr="00612D2D" w:rsidRDefault="00564D86" w:rsidP="00612D2D">
      <w:pPr>
        <w:pStyle w:val="Body"/>
        <w:jc w:val="both"/>
        <w:rPr>
          <w:rStyle w:val="a6"/>
          <w:rFonts w:ascii="Times New Roman" w:hAnsi="Times New Roman" w:cs="Times New Roman"/>
          <w:b/>
          <w:bCs/>
          <w:sz w:val="20"/>
          <w:szCs w:val="20"/>
        </w:rPr>
      </w:pPr>
    </w:p>
    <w:p w:rsidR="004D641E" w:rsidRPr="00612D2D" w:rsidRDefault="004D641E" w:rsidP="00612D2D">
      <w:pPr>
        <w:pStyle w:val="Body"/>
        <w:jc w:val="both"/>
        <w:rPr>
          <w:rFonts w:ascii="Times New Roman" w:hAnsi="Times New Roman" w:cs="Times New Roman"/>
          <w:sz w:val="20"/>
          <w:szCs w:val="20"/>
        </w:rPr>
      </w:pPr>
      <w:r w:rsidRPr="00612D2D">
        <w:rPr>
          <w:rStyle w:val="a6"/>
          <w:rFonts w:ascii="Times New Roman" w:hAnsi="Times New Roman" w:cs="Times New Roman"/>
          <w:b/>
          <w:bCs/>
          <w:sz w:val="20"/>
          <w:szCs w:val="20"/>
        </w:rPr>
        <w:t>5. Выплаты выигрышей.</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Правилам азартных игр.</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5.2. Если событие не состоялось либо было прервано, организатор азартной игры имеет право:</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-объявить об отложении начала события, но не более чем на 72 часа со времени, указанного в талоне;</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sidRPr="00612D2D">
        <w:rPr>
          <w:rStyle w:val="a6"/>
          <w:rFonts w:ascii="Times New Roman" w:hAnsi="Times New Roman" w:cs="Times New Roman"/>
          <w:sz w:val="20"/>
          <w:szCs w:val="20"/>
          <w:lang w:val="it-IT"/>
        </w:rPr>
        <w:t>»</w:t>
      </w:r>
      <w:r w:rsidRPr="00612D2D">
        <w:rPr>
          <w:rStyle w:val="a6"/>
          <w:rFonts w:ascii="Times New Roman" w:hAnsi="Times New Roman" w:cs="Times New Roman"/>
          <w:sz w:val="20"/>
          <w:szCs w:val="20"/>
        </w:rPr>
        <w:t>.</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sidRPr="00612D2D">
        <w:rPr>
          <w:rStyle w:val="a6"/>
          <w:rFonts w:ascii="Times New Roman" w:hAnsi="Times New Roman" w:cs="Times New Roman"/>
          <w:sz w:val="20"/>
          <w:szCs w:val="20"/>
          <w:lang w:val="it-IT"/>
        </w:rPr>
        <w:t>»</w:t>
      </w:r>
      <w:r w:rsidRPr="00612D2D">
        <w:rPr>
          <w:rStyle w:val="a6"/>
          <w:rFonts w:ascii="Times New Roman" w:hAnsi="Times New Roman" w:cs="Times New Roman"/>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5.4. В случаях:</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lastRenderedPageBreak/>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возникновения программных сбоев и других случаях отражения некорректных сведений в линии;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sidRPr="00612D2D">
        <w:rPr>
          <w:rStyle w:val="a6"/>
          <w:rFonts w:ascii="Times New Roman" w:hAnsi="Times New Roman" w:cs="Times New Roman"/>
          <w:sz w:val="20"/>
          <w:szCs w:val="20"/>
          <w:lang w:val="it-IT"/>
        </w:rPr>
        <w:t>»</w:t>
      </w:r>
      <w:r w:rsidRPr="00612D2D">
        <w:rPr>
          <w:rStyle w:val="a6"/>
          <w:rFonts w:ascii="Times New Roman" w:hAnsi="Times New Roman" w:cs="Times New Roman"/>
          <w:sz w:val="20"/>
          <w:szCs w:val="20"/>
        </w:rPr>
        <w:t>.</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xml:space="preserve">- при пропуске дробного разделителя (например, </w:t>
      </w:r>
      <w:r w:rsidRPr="00612D2D">
        <w:rPr>
          <w:rStyle w:val="a6"/>
          <w:rFonts w:ascii="Times New Roman" w:hAnsi="Times New Roman" w:cs="Times New Roman"/>
          <w:sz w:val="20"/>
          <w:szCs w:val="20"/>
          <w:lang w:val="fr-FR"/>
        </w:rPr>
        <w:t>вместо «</w:t>
      </w:r>
      <w:r w:rsidRPr="00612D2D">
        <w:rPr>
          <w:rStyle w:val="a6"/>
          <w:rFonts w:ascii="Times New Roman" w:hAnsi="Times New Roman" w:cs="Times New Roman"/>
          <w:sz w:val="20"/>
          <w:szCs w:val="20"/>
        </w:rPr>
        <w:t>1,11» отображается в линии «111</w:t>
      </w:r>
      <w:r w:rsidRPr="00612D2D">
        <w:rPr>
          <w:rStyle w:val="a6"/>
          <w:rFonts w:ascii="Times New Roman" w:hAnsi="Times New Roman" w:cs="Times New Roman"/>
          <w:sz w:val="20"/>
          <w:szCs w:val="20"/>
          <w:lang w:val="it-IT"/>
        </w:rPr>
        <w:t>»</w:t>
      </w:r>
      <w:r w:rsidRPr="00612D2D">
        <w:rPr>
          <w:rStyle w:val="a6"/>
          <w:rFonts w:ascii="Times New Roman" w:hAnsi="Times New Roman" w:cs="Times New Roman"/>
          <w:sz w:val="20"/>
          <w:szCs w:val="20"/>
        </w:rPr>
        <w:t xml:space="preserve">) или смещении разряда (например, </w:t>
      </w:r>
      <w:r w:rsidRPr="00612D2D">
        <w:rPr>
          <w:rStyle w:val="a6"/>
          <w:rFonts w:ascii="Times New Roman" w:hAnsi="Times New Roman" w:cs="Times New Roman"/>
          <w:sz w:val="20"/>
          <w:szCs w:val="20"/>
          <w:lang w:val="fr-FR"/>
        </w:rPr>
        <w:t>вместо «</w:t>
      </w:r>
      <w:r w:rsidRPr="00612D2D">
        <w:rPr>
          <w:rStyle w:val="a6"/>
          <w:rFonts w:ascii="Times New Roman" w:hAnsi="Times New Roman" w:cs="Times New Roman"/>
          <w:sz w:val="20"/>
          <w:szCs w:val="20"/>
        </w:rPr>
        <w:t>1,11» отображается в линии «11,1</w:t>
      </w:r>
      <w:r w:rsidRPr="00612D2D">
        <w:rPr>
          <w:rStyle w:val="a6"/>
          <w:rFonts w:ascii="Times New Roman" w:hAnsi="Times New Roman" w:cs="Times New Roman"/>
          <w:sz w:val="20"/>
          <w:szCs w:val="20"/>
          <w:lang w:val="it-IT"/>
        </w:rPr>
        <w:t>»</w:t>
      </w:r>
      <w:r w:rsidRPr="00612D2D">
        <w:rPr>
          <w:rStyle w:val="a6"/>
          <w:rFonts w:ascii="Times New Roman" w:hAnsi="Times New Roman" w:cs="Times New Roman"/>
          <w:sz w:val="20"/>
          <w:szCs w:val="20"/>
        </w:rPr>
        <w:t>) в результате неправильного ввода;</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отображаемое в линии и (или) пари значение тотала заведомо меньше текущего результата (например, при счете 2:0 в линии отображается тотал «1,5</w:t>
      </w:r>
      <w:r w:rsidRPr="00612D2D">
        <w:rPr>
          <w:rStyle w:val="a6"/>
          <w:rFonts w:ascii="Times New Roman" w:hAnsi="Times New Roman" w:cs="Times New Roman"/>
          <w:sz w:val="20"/>
          <w:szCs w:val="20"/>
          <w:lang w:val="it-IT"/>
        </w:rPr>
        <w:t>»</w:t>
      </w:r>
      <w:r w:rsidRPr="00612D2D">
        <w:rPr>
          <w:rStyle w:val="a6"/>
          <w:rFonts w:ascii="Times New Roman" w:hAnsi="Times New Roman" w:cs="Times New Roman"/>
          <w:sz w:val="20"/>
          <w:szCs w:val="20"/>
        </w:rPr>
        <w:t>).</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в случае неявки одной из сторон, принимающих участие в событии, на которое было заключено пари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в случае, если одной из сторон засчитано техническое поражение, все ставки отменяются (выплачиваются с коэффициентом 1.0)</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5.6. Талон действителен, если он идентичен сведениям, содержащимся у организатора азартной игры.</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5.9. В случае выявления факта фальсификации обменного знака и/или талона выигрыш не выплачивается.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4D641E" w:rsidRPr="00612D2D" w:rsidRDefault="004D641E" w:rsidP="00612D2D">
      <w:pPr>
        <w:pStyle w:val="Body"/>
        <w:jc w:val="both"/>
        <w:rPr>
          <w:rStyle w:val="a6"/>
          <w:rFonts w:ascii="Times New Roman" w:hAnsi="Times New Roman" w:cs="Times New Roman"/>
          <w:sz w:val="20"/>
          <w:szCs w:val="20"/>
        </w:rPr>
      </w:pPr>
      <w:r w:rsidRPr="00612D2D">
        <w:rPr>
          <w:rStyle w:val="a6"/>
          <w:rFonts w:ascii="Times New Roman" w:hAnsi="Times New Roman" w:cs="Times New Roman"/>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4D641E" w:rsidRPr="00612D2D" w:rsidRDefault="004D641E" w:rsidP="00612D2D">
      <w:pPr>
        <w:pStyle w:val="a5"/>
        <w:jc w:val="both"/>
        <w:rPr>
          <w:rStyle w:val="a6"/>
          <w:rFonts w:cs="Times New Roman"/>
          <w:sz w:val="20"/>
          <w:szCs w:val="20"/>
          <w:lang w:val="ru-RU"/>
        </w:rPr>
      </w:pPr>
      <w:r w:rsidRPr="00612D2D">
        <w:rPr>
          <w:rStyle w:val="a6"/>
          <w:rFonts w:cs="Times New Roman"/>
          <w:sz w:val="20"/>
          <w:szCs w:val="20"/>
          <w:lang w:val="ru-RU"/>
        </w:rPr>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rsidR="004D641E" w:rsidRPr="00612D2D" w:rsidRDefault="004D641E" w:rsidP="00612D2D">
      <w:pPr>
        <w:pStyle w:val="a5"/>
        <w:jc w:val="both"/>
        <w:rPr>
          <w:rStyle w:val="a6"/>
          <w:rFonts w:cs="Times New Roman"/>
          <w:sz w:val="20"/>
          <w:szCs w:val="20"/>
          <w:lang w:val="ru-RU"/>
        </w:rPr>
      </w:pPr>
      <w:r w:rsidRPr="00612D2D">
        <w:rPr>
          <w:rStyle w:val="a6"/>
          <w:rFonts w:cs="Times New Roman"/>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rsidR="004D641E" w:rsidRPr="00612D2D" w:rsidRDefault="004D641E" w:rsidP="00612D2D">
      <w:pPr>
        <w:pStyle w:val="Body"/>
        <w:jc w:val="both"/>
        <w:rPr>
          <w:rFonts w:ascii="Times New Roman" w:hAnsi="Times New Roman" w:cs="Times New Roman"/>
          <w:sz w:val="20"/>
          <w:szCs w:val="20"/>
        </w:rPr>
      </w:pPr>
      <w:r w:rsidRPr="00612D2D">
        <w:rPr>
          <w:rStyle w:val="a6"/>
          <w:rFonts w:ascii="Times New Roman" w:hAnsi="Times New Roman" w:cs="Times New Roman"/>
          <w:sz w:val="20"/>
          <w:szCs w:val="20"/>
        </w:rPr>
        <w:t>5.14. Выплата выигрышей организатором азартной игры без наличия обменного знака и/или талона не производится.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5.15. В случае утери обменного знака и/или талона, выплаты не производятся.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5.16. По проигранным пари выплаты не производятся.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sidRPr="00612D2D">
        <w:rPr>
          <w:rStyle w:val="a6"/>
          <w:rFonts w:ascii="Times New Roman" w:hAnsi="Times New Roman" w:cs="Times New Roman"/>
          <w:sz w:val="20"/>
          <w:szCs w:val="20"/>
          <w:lang w:val="it-IT"/>
        </w:rPr>
        <w:t>»</w:t>
      </w:r>
      <w:r w:rsidRPr="00612D2D">
        <w:rPr>
          <w:rStyle w:val="a6"/>
          <w:rFonts w:ascii="Times New Roman" w:hAnsi="Times New Roman" w:cs="Times New Roman"/>
          <w:sz w:val="20"/>
          <w:szCs w:val="20"/>
        </w:rPr>
        <w:t>, не принимаются.</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lastRenderedPageBreak/>
        <w:t>5.22. Выплата выигрыша организатором азартной игры в пункте приема ставок оформляется следующими документами:</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5.23. Выплата выигрыша через веб-сайт организатора азартных игр.</w:t>
      </w:r>
    </w:p>
    <w:p w:rsidR="00612D2D" w:rsidRDefault="004D641E" w:rsidP="00612D2D">
      <w:pPr>
        <w:pStyle w:val="Body"/>
        <w:jc w:val="both"/>
        <w:rPr>
          <w:rStyle w:val="a6"/>
          <w:rFonts w:ascii="Times New Roman" w:eastAsia="Arial Unicode MS" w:hAnsi="Times New Roman" w:cs="Times New Roman"/>
          <w:sz w:val="20"/>
          <w:szCs w:val="20"/>
        </w:rPr>
      </w:pPr>
      <w:r w:rsidRPr="00612D2D">
        <w:rPr>
          <w:rStyle w:val="a6"/>
          <w:rFonts w:ascii="Times New Roman" w:hAnsi="Times New Roman" w:cs="Times New Roman"/>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612D2D" w:rsidRDefault="004D641E" w:rsidP="00612D2D">
      <w:pPr>
        <w:pStyle w:val="Body"/>
        <w:jc w:val="both"/>
        <w:rPr>
          <w:rStyle w:val="a6"/>
          <w:rFonts w:ascii="Times New Roman" w:eastAsia="Arial Unicode MS" w:hAnsi="Times New Roman" w:cs="Times New Roman"/>
          <w:sz w:val="20"/>
          <w:szCs w:val="20"/>
        </w:rPr>
      </w:pPr>
      <w:r w:rsidRPr="00612D2D">
        <w:rPr>
          <w:rStyle w:val="a6"/>
          <w:rFonts w:ascii="Times New Roman" w:hAnsi="Times New Roman" w:cs="Times New Roman"/>
          <w:sz w:val="20"/>
          <w:szCs w:val="20"/>
        </w:rPr>
        <w:t>5.23.3. Минимальная сумма к выплате указывается на веб-сайте.</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т.п.</w:t>
      </w:r>
    </w:p>
    <w:p w:rsidR="004D641E" w:rsidRPr="00612D2D" w:rsidRDefault="004D641E"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Перед выплатой выигрыша организатор азартных игр имеет право запросить у участника азартных игр 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азартных игр не может предоставить ИНН и/или свидетельство о постановке на учет в налоговом органе, организатор азартных игр оставляет за собой право не производить выплату выигрыша.</w:t>
      </w:r>
    </w:p>
    <w:p w:rsidR="00300300" w:rsidRDefault="004D641E" w:rsidP="00612D2D">
      <w:pPr>
        <w:pStyle w:val="Body"/>
        <w:jc w:val="both"/>
        <w:rPr>
          <w:rStyle w:val="a6"/>
          <w:rFonts w:ascii="Times New Roman" w:hAnsi="Times New Roman" w:cs="Times New Roman"/>
          <w:sz w:val="20"/>
          <w:szCs w:val="20"/>
        </w:rPr>
      </w:pPr>
      <w:r w:rsidRPr="00612D2D">
        <w:rPr>
          <w:rStyle w:val="a6"/>
          <w:rFonts w:ascii="Times New Roman" w:hAnsi="Times New Roman" w:cs="Times New Roman"/>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p>
    <w:p w:rsidR="00564D86" w:rsidRPr="00612D2D" w:rsidRDefault="00564D86" w:rsidP="00612D2D">
      <w:pPr>
        <w:pStyle w:val="Body"/>
        <w:jc w:val="both"/>
        <w:rPr>
          <w:rStyle w:val="a6"/>
          <w:rFonts w:ascii="Times New Roman" w:eastAsia="Times New Roman" w:hAnsi="Times New Roman" w:cs="Times New Roman"/>
          <w:b/>
          <w:bCs/>
          <w:sz w:val="20"/>
          <w:szCs w:val="20"/>
        </w:rPr>
      </w:pPr>
    </w:p>
    <w:p w:rsidR="00300300" w:rsidRDefault="003E285F" w:rsidP="00612D2D">
      <w:pPr>
        <w:pStyle w:val="Body"/>
        <w:jc w:val="both"/>
        <w:rPr>
          <w:rStyle w:val="a6"/>
          <w:rFonts w:ascii="Times New Roman" w:eastAsia="Arial Unicode MS" w:hAnsi="Times New Roman" w:cs="Times New Roman"/>
          <w:sz w:val="20"/>
          <w:szCs w:val="20"/>
        </w:rPr>
      </w:pPr>
      <w:r w:rsidRPr="00612D2D">
        <w:rPr>
          <w:rStyle w:val="a6"/>
          <w:rFonts w:ascii="Times New Roman" w:hAnsi="Times New Roman" w:cs="Times New Roman"/>
          <w:b/>
          <w:bCs/>
          <w:sz w:val="20"/>
          <w:szCs w:val="20"/>
        </w:rPr>
        <w:t>6. Типы ставок.</w:t>
      </w:r>
    </w:p>
    <w:p w:rsidR="00300300" w:rsidRPr="00612D2D" w:rsidRDefault="003E285F" w:rsidP="00612D2D">
      <w:pPr>
        <w:pStyle w:val="Body"/>
        <w:jc w:val="both"/>
        <w:rPr>
          <w:rStyle w:val="a6"/>
          <w:rFonts w:ascii="Times New Roman" w:eastAsia="Times New Roman" w:hAnsi="Times New Roman" w:cs="Times New Roman"/>
          <w:b/>
          <w:bCs/>
          <w:sz w:val="20"/>
          <w:szCs w:val="20"/>
        </w:rPr>
      </w:pPr>
      <w:r w:rsidRPr="00612D2D">
        <w:rPr>
          <w:rStyle w:val="a6"/>
          <w:rFonts w:ascii="Times New Roman" w:hAnsi="Times New Roman" w:cs="Times New Roman"/>
          <w:b/>
          <w:bCs/>
          <w:sz w:val="20"/>
          <w:szCs w:val="20"/>
        </w:rPr>
        <w:t>6.1. Одиночное пари</w:t>
      </w:r>
      <w:r w:rsidRPr="00612D2D">
        <w:rPr>
          <w:rStyle w:val="a6"/>
          <w:rFonts w:ascii="Times New Roman" w:hAnsi="Times New Roman" w:cs="Times New Roman"/>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"Азиатский гандикап”, "Азиатский тотал” в котором сумма выигрыша рассчитывается по особым правилам (см. пункты 7.14, 7.15).</w:t>
      </w:r>
    </w:p>
    <w:p w:rsidR="00300300" w:rsidRPr="00612D2D" w:rsidRDefault="003E285F"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b/>
          <w:bCs/>
          <w:sz w:val="20"/>
          <w:szCs w:val="20"/>
        </w:rPr>
        <w:t>6.2. Экспресс</w:t>
      </w:r>
      <w:r w:rsidRPr="00612D2D">
        <w:rPr>
          <w:rStyle w:val="a6"/>
          <w:rFonts w:ascii="Times New Roman" w:hAnsi="Times New Roman" w:cs="Times New Roman"/>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десять.</w:t>
      </w:r>
    </w:p>
    <w:p w:rsidR="00300300" w:rsidRPr="00612D2D" w:rsidRDefault="003E285F" w:rsidP="00612D2D">
      <w:pPr>
        <w:pStyle w:val="Body"/>
        <w:jc w:val="both"/>
        <w:rPr>
          <w:rStyle w:val="a6"/>
          <w:rFonts w:ascii="Times New Roman" w:eastAsia="Times New Roman" w:hAnsi="Times New Roman" w:cs="Times New Roman"/>
          <w:b/>
          <w:bCs/>
          <w:sz w:val="20"/>
          <w:szCs w:val="20"/>
        </w:rPr>
      </w:pPr>
      <w:r w:rsidRPr="00612D2D">
        <w:rPr>
          <w:rStyle w:val="a6"/>
          <w:rFonts w:ascii="Times New Roman" w:hAnsi="Times New Roman" w:cs="Times New Roman"/>
          <w:color w:val="auto"/>
          <w:sz w:val="20"/>
          <w:szCs w:val="20"/>
          <w:u w:color="FF2600"/>
        </w:rPr>
        <w:t>Итоговый коэффициент выигрыша экспресса вычисляется как произведение коэффициентов всех исходов, входящих в экспресс, на сумму ставки, с последующим округлением коэффициента до 3-х десятичных знаков. Коэффициент экспресса показан для удобства и округлён до 2-х десятичных знаков и не является итоговым коэффициентом, по которому рассчитан выигрыш.</w:t>
      </w:r>
      <w:r w:rsidRPr="00612D2D">
        <w:rPr>
          <w:rStyle w:val="a6"/>
          <w:rFonts w:ascii="Times New Roman" w:hAnsi="Times New Roman" w:cs="Times New Roman"/>
          <w:color w:val="FF2600"/>
          <w:sz w:val="20"/>
          <w:szCs w:val="20"/>
          <w:u w:color="FF2600"/>
        </w:rPr>
        <w:t xml:space="preserve"> </w:t>
      </w:r>
      <w:r w:rsidRPr="00612D2D">
        <w:rPr>
          <w:rStyle w:val="a6"/>
          <w:rFonts w:ascii="Times New Roman" w:hAnsi="Times New Roman" w:cs="Times New Roman"/>
          <w:sz w:val="20"/>
          <w:szCs w:val="20"/>
        </w:rPr>
        <w:t>Выплата выигрыша по экспрессу равна произведению итогового коэффициента выигрыша на размер ставки.</w:t>
      </w:r>
    </w:p>
    <w:p w:rsidR="00300300" w:rsidRPr="00612D2D" w:rsidRDefault="003E285F"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b/>
          <w:bCs/>
          <w:sz w:val="20"/>
          <w:szCs w:val="20"/>
        </w:rPr>
        <w:t>6.3. Система и система с банкером</w:t>
      </w:r>
      <w:r w:rsidRPr="00612D2D">
        <w:rPr>
          <w:rStyle w:val="a6"/>
          <w:rFonts w:ascii="Times New Roman" w:hAnsi="Times New Roman" w:cs="Times New Roman"/>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300300" w:rsidRPr="00612D2D" w:rsidRDefault="003E285F" w:rsidP="00612D2D">
      <w:pPr>
        <w:pStyle w:val="Body"/>
        <w:jc w:val="both"/>
        <w:rPr>
          <w:rStyle w:val="a6"/>
          <w:rFonts w:ascii="Times New Roman" w:eastAsia="Times New Roman" w:hAnsi="Times New Roman" w:cs="Times New Roman"/>
          <w:sz w:val="20"/>
          <w:szCs w:val="20"/>
        </w:rPr>
      </w:pPr>
      <w:r w:rsidRPr="00612D2D">
        <w:rPr>
          <w:rStyle w:val="a6"/>
          <w:rFonts w:ascii="Times New Roman" w:hAnsi="Times New Roman" w:cs="Times New Roman"/>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300300" w:rsidRPr="00612D2D" w:rsidRDefault="003E285F" w:rsidP="00612D2D">
      <w:pPr>
        <w:pStyle w:val="Body"/>
        <w:jc w:val="both"/>
        <w:rPr>
          <w:rFonts w:ascii="Times New Roman" w:hAnsi="Times New Roman" w:cs="Times New Roman"/>
          <w:sz w:val="20"/>
          <w:szCs w:val="20"/>
        </w:rPr>
      </w:pPr>
      <w:r w:rsidRPr="00612D2D">
        <w:rPr>
          <w:rStyle w:val="a6"/>
          <w:rFonts w:ascii="Times New Roman" w:hAnsi="Times New Roman" w:cs="Times New Roman"/>
          <w:sz w:val="20"/>
          <w:szCs w:val="20"/>
        </w:rPr>
        <w:t>Банкер - фиксированное событие (исход), которое включено во все экспрессы системной ставки. В случае, если банкер проигрывает (результат матча не угадан), проигрывает вся ставка. В случае выигрыша по банкеру</w:t>
      </w:r>
      <w:r w:rsidR="00612D2D">
        <w:rPr>
          <w:rStyle w:val="a6"/>
          <w:rFonts w:ascii="Times New Roman" w:hAnsi="Times New Roman" w:cs="Times New Roman"/>
          <w:sz w:val="20"/>
          <w:szCs w:val="20"/>
        </w:rPr>
        <w:t xml:space="preserve"> </w:t>
      </w:r>
      <w:r w:rsidRPr="00612D2D">
        <w:rPr>
          <w:rStyle w:val="a6"/>
          <w:rFonts w:ascii="Times New Roman" w:hAnsi="Times New Roman" w:cs="Times New Roman"/>
          <w:sz w:val="20"/>
          <w:szCs w:val="20"/>
        </w:rPr>
        <w:t>результирующий коэффициент каждого экспресса, входящего в систему, умножается на коэффициент банкера.</w:t>
      </w:r>
    </w:p>
    <w:p w:rsidR="00300300" w:rsidRPr="00612D2D" w:rsidRDefault="00015CFA" w:rsidP="00612D2D">
      <w:pPr>
        <w:pStyle w:val="Body"/>
        <w:jc w:val="both"/>
        <w:rPr>
          <w:rStyle w:val="a6"/>
          <w:rFonts w:ascii="Times New Roman" w:eastAsia="Times New Roman" w:hAnsi="Times New Roman" w:cs="Times New Roman"/>
          <w:sz w:val="20"/>
          <w:szCs w:val="20"/>
        </w:rPr>
      </w:pPr>
      <w:hyperlink r:id="rId18" w:history="1">
        <w:r w:rsidR="003E285F" w:rsidRPr="00612D2D">
          <w:rPr>
            <w:rStyle w:val="Hyperlink3"/>
            <w:rFonts w:eastAsia="Arial Unicode MS"/>
          </w:rPr>
          <w:t>Подробнее о системе N из M</w:t>
        </w:r>
      </w:hyperlink>
      <w:r w:rsidR="003E285F" w:rsidRPr="00612D2D">
        <w:rPr>
          <w:rStyle w:val="a6"/>
          <w:rFonts w:ascii="Times New Roman" w:hAnsi="Times New Roman" w:cs="Times New Roman"/>
          <w:sz w:val="20"/>
          <w:szCs w:val="20"/>
        </w:rPr>
        <w:t>. Для расчета ставок Вы можете воспользоваться специальным</w:t>
      </w:r>
      <w:r w:rsidR="00564D86">
        <w:rPr>
          <w:rStyle w:val="a6"/>
          <w:rFonts w:ascii="Times New Roman" w:hAnsi="Times New Roman" w:cs="Times New Roman"/>
          <w:sz w:val="20"/>
          <w:szCs w:val="20"/>
        </w:rPr>
        <w:t xml:space="preserve"> </w:t>
      </w:r>
      <w:hyperlink r:id="rId19" w:history="1">
        <w:r w:rsidR="003E285F" w:rsidRPr="00612D2D">
          <w:rPr>
            <w:rStyle w:val="Hyperlink3"/>
            <w:rFonts w:eastAsia="Arial Unicode MS"/>
          </w:rPr>
          <w:t>калькулятором</w:t>
        </w:r>
      </w:hyperlink>
      <w:r w:rsidR="003E285F" w:rsidRPr="00612D2D">
        <w:rPr>
          <w:rStyle w:val="a6"/>
          <w:rFonts w:ascii="Times New Roman" w:hAnsi="Times New Roman" w:cs="Times New Roman"/>
          <w:sz w:val="20"/>
          <w:szCs w:val="20"/>
        </w:rPr>
        <w:t>.</w:t>
      </w:r>
    </w:p>
    <w:p w:rsidR="00300300" w:rsidRPr="00612D2D" w:rsidRDefault="003E285F" w:rsidP="00612D2D">
      <w:pPr>
        <w:pStyle w:val="Body"/>
        <w:jc w:val="both"/>
        <w:rPr>
          <w:rStyle w:val="a6"/>
          <w:rFonts w:ascii="Times New Roman" w:eastAsia="Times New Roman" w:hAnsi="Times New Roman" w:cs="Times New Roman"/>
          <w:b/>
          <w:bCs/>
          <w:sz w:val="20"/>
          <w:szCs w:val="20"/>
        </w:rPr>
      </w:pPr>
      <w:r w:rsidRPr="00612D2D">
        <w:rPr>
          <w:rStyle w:val="a6"/>
          <w:rFonts w:ascii="Times New Roman" w:hAnsi="Times New Roman" w:cs="Times New Roman"/>
          <w:sz w:val="20"/>
          <w:szCs w:val="20"/>
        </w:rPr>
        <w:t xml:space="preserve">6.4. </w:t>
      </w:r>
      <w:r w:rsidRPr="00612D2D">
        <w:rPr>
          <w:rStyle w:val="a6"/>
          <w:rFonts w:ascii="Times New Roman" w:hAnsi="Times New Roman" w:cs="Times New Roman"/>
          <w:b/>
          <w:bCs/>
          <w:sz w:val="20"/>
          <w:szCs w:val="20"/>
        </w:rPr>
        <w:t>Условная ставка</w:t>
      </w:r>
      <w:r w:rsidRPr="00612D2D">
        <w:rPr>
          <w:rStyle w:val="a6"/>
          <w:rFonts w:ascii="Times New Roman" w:hAnsi="Times New Roman" w:cs="Times New Roman"/>
          <w:sz w:val="20"/>
          <w:szCs w:val="20"/>
        </w:rPr>
        <w:t xml:space="preserve"> – это цепочка из обычных ставок (одиночное пари, экспресс или система). Особенность этой ставки заключается в том, что оплачивается только первая (основная) часть ставки, а деньги на остальные (условные) ставки, берутся из выигрыша первой части ставки в данной цепочке. В условные ставки запрещается включать события из первой части ставки. Если вся основная часть проиграла, проиграли и все условные. Если по любым причинам выигрыша основной части ставки недостаточно для оплаты хотя бы одной условной ставки, все условные ставки исключаются из карточки (т.е. производится выплата выигрыша по основной ставке).</w:t>
      </w:r>
    </w:p>
    <w:p w:rsidR="00300300" w:rsidRDefault="003E285F" w:rsidP="00612D2D">
      <w:pPr>
        <w:pStyle w:val="Body"/>
        <w:jc w:val="both"/>
        <w:rPr>
          <w:rStyle w:val="a6"/>
          <w:rFonts w:ascii="Times New Roman" w:hAnsi="Times New Roman" w:cs="Times New Roman"/>
          <w:sz w:val="20"/>
          <w:szCs w:val="20"/>
        </w:rPr>
      </w:pPr>
      <w:r w:rsidRPr="00612D2D">
        <w:rPr>
          <w:rStyle w:val="a6"/>
          <w:rFonts w:ascii="Times New Roman" w:hAnsi="Times New Roman" w:cs="Times New Roman"/>
          <w:b/>
          <w:bCs/>
          <w:sz w:val="20"/>
          <w:szCs w:val="20"/>
        </w:rPr>
        <w:lastRenderedPageBreak/>
        <w:t>6.5. Долгосрочные ставки.</w:t>
      </w:r>
      <w:r w:rsidRPr="00612D2D">
        <w:rPr>
          <w:rStyle w:val="a6"/>
          <w:rFonts w:ascii="Times New Roman" w:hAnsi="Times New Roman" w:cs="Times New Roman"/>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p>
    <w:p w:rsidR="00300300" w:rsidRPr="00612D2D" w:rsidRDefault="00300300" w:rsidP="00564D86">
      <w:pPr>
        <w:pStyle w:val="Body"/>
        <w:spacing w:line="20" w:lineRule="atLeast"/>
        <w:jc w:val="both"/>
        <w:rPr>
          <w:rFonts w:ascii="Times New Roman" w:hAnsi="Times New Roman" w:cs="Times New Roman"/>
          <w:sz w:val="20"/>
          <w:szCs w:val="20"/>
        </w:rPr>
      </w:pPr>
    </w:p>
    <w:sectPr w:rsidR="00300300" w:rsidRPr="00612D2D" w:rsidSect="00612D2D">
      <w:pgSz w:w="12240" w:h="15840"/>
      <w:pgMar w:top="426" w:right="1041" w:bottom="426" w:left="1440" w:header="72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F1" w:rsidRDefault="00AF6FF1">
      <w:r>
        <w:separator/>
      </w:r>
    </w:p>
  </w:endnote>
  <w:endnote w:type="continuationSeparator" w:id="0">
    <w:p w:rsidR="00AF6FF1" w:rsidRDefault="00AF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F1" w:rsidRDefault="00AF6FF1">
      <w:r>
        <w:separator/>
      </w:r>
    </w:p>
  </w:footnote>
  <w:footnote w:type="continuationSeparator" w:id="0">
    <w:p w:rsidR="00AF6FF1" w:rsidRDefault="00AF6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5984"/>
    <w:multiLevelType w:val="hybridMultilevel"/>
    <w:tmpl w:val="BC9432CC"/>
    <w:styleLink w:val="2"/>
    <w:lvl w:ilvl="0" w:tplc="4D4CF150">
      <w:start w:val="1"/>
      <w:numFmt w:val="bullet"/>
      <w:lvlText w:val="-"/>
      <w:lvlJc w:val="left"/>
      <w:pPr>
        <w:ind w:left="2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E7EA440">
      <w:start w:val="1"/>
      <w:numFmt w:val="bullet"/>
      <w:lvlText w:val="-"/>
      <w:lvlJc w:val="left"/>
      <w:pPr>
        <w:ind w:left="4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79A956E">
      <w:start w:val="1"/>
      <w:numFmt w:val="bullet"/>
      <w:lvlText w:val="-"/>
      <w:lvlJc w:val="left"/>
      <w:pPr>
        <w:ind w:left="7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E547986">
      <w:start w:val="1"/>
      <w:numFmt w:val="bullet"/>
      <w:lvlText w:val="-"/>
      <w:lvlJc w:val="left"/>
      <w:pPr>
        <w:ind w:left="9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B98C65A">
      <w:start w:val="1"/>
      <w:numFmt w:val="bullet"/>
      <w:lvlText w:val="-"/>
      <w:lvlJc w:val="left"/>
      <w:pPr>
        <w:ind w:left="120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4D8CC44">
      <w:start w:val="1"/>
      <w:numFmt w:val="bullet"/>
      <w:lvlText w:val="-"/>
      <w:lvlJc w:val="left"/>
      <w:pPr>
        <w:ind w:left="14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870FB92">
      <w:start w:val="1"/>
      <w:numFmt w:val="bullet"/>
      <w:lvlText w:val="-"/>
      <w:lvlJc w:val="left"/>
      <w:pPr>
        <w:ind w:left="16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24201CC">
      <w:start w:val="1"/>
      <w:numFmt w:val="bullet"/>
      <w:lvlText w:val="-"/>
      <w:lvlJc w:val="left"/>
      <w:pPr>
        <w:ind w:left="19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5DA5362">
      <w:start w:val="1"/>
      <w:numFmt w:val="bullet"/>
      <w:lvlText w:val="-"/>
      <w:lvlJc w:val="left"/>
      <w:pPr>
        <w:ind w:left="21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2B41AE0"/>
    <w:multiLevelType w:val="hybridMultilevel"/>
    <w:tmpl w:val="BC9432CC"/>
    <w:numStyleLink w:val="2"/>
  </w:abstractNum>
  <w:num w:numId="1">
    <w:abstractNumId w:val="0"/>
  </w:num>
  <w:num w:numId="2">
    <w:abstractNumId w:val="1"/>
  </w:num>
  <w:num w:numId="3">
    <w:abstractNumId w:val="1"/>
    <w:lvlOverride w:ilvl="0">
      <w:lvl w:ilvl="0" w:tplc="BDBEAA66">
        <w:start w:val="1"/>
        <w:numFmt w:val="bullet"/>
        <w:lvlText w:val="-"/>
        <w:lvlJc w:val="left"/>
        <w:pPr>
          <w:ind w:left="2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4408AC">
        <w:start w:val="1"/>
        <w:numFmt w:val="bullet"/>
        <w:lvlText w:val="-"/>
        <w:lvlJc w:val="left"/>
        <w:pPr>
          <w:ind w:left="4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AC3146">
        <w:start w:val="1"/>
        <w:numFmt w:val="bullet"/>
        <w:lvlText w:val="-"/>
        <w:lvlJc w:val="left"/>
        <w:pPr>
          <w:ind w:left="7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D6F98C">
        <w:start w:val="1"/>
        <w:numFmt w:val="bullet"/>
        <w:lvlText w:val="-"/>
        <w:lvlJc w:val="left"/>
        <w:pPr>
          <w:ind w:left="9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787916">
        <w:start w:val="1"/>
        <w:numFmt w:val="bullet"/>
        <w:lvlText w:val="-"/>
        <w:lvlJc w:val="left"/>
        <w:pPr>
          <w:ind w:left="120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06E918">
        <w:start w:val="1"/>
        <w:numFmt w:val="bullet"/>
        <w:lvlText w:val="-"/>
        <w:lvlJc w:val="left"/>
        <w:pPr>
          <w:ind w:left="14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2CDB50">
        <w:start w:val="1"/>
        <w:numFmt w:val="bullet"/>
        <w:lvlText w:val="-"/>
        <w:lvlJc w:val="left"/>
        <w:pPr>
          <w:ind w:left="16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20278A">
        <w:start w:val="1"/>
        <w:numFmt w:val="bullet"/>
        <w:lvlText w:val="-"/>
        <w:lvlJc w:val="left"/>
        <w:pPr>
          <w:ind w:left="19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2473C0">
        <w:start w:val="1"/>
        <w:numFmt w:val="bullet"/>
        <w:lvlText w:val="-"/>
        <w:lvlJc w:val="left"/>
        <w:pPr>
          <w:ind w:left="21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00"/>
    <w:rsid w:val="00015CFA"/>
    <w:rsid w:val="00300300"/>
    <w:rsid w:val="003E285F"/>
    <w:rsid w:val="004D641E"/>
    <w:rsid w:val="00564D86"/>
    <w:rsid w:val="00612D2D"/>
    <w:rsid w:val="006A18C0"/>
    <w:rsid w:val="007A6660"/>
    <w:rsid w:val="00AF6FF1"/>
    <w:rsid w:val="00F7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442DE0"/>
  <w15:docId w15:val="{6F1E2F88-15F1-4C54-A781-38C2CA3B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a5">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6">
    <w:name w:val="Нет"/>
  </w:style>
  <w:style w:type="character" w:customStyle="1" w:styleId="Hyperlink0">
    <w:name w:val="Hyperlink.0"/>
    <w:basedOn w:val="a6"/>
    <w:rPr>
      <w:u w:val="single" w:color="000080"/>
    </w:rPr>
  </w:style>
  <w:style w:type="character" w:customStyle="1" w:styleId="Hyperlink1">
    <w:name w:val="Hyperlink.1"/>
    <w:basedOn w:val="a6"/>
    <w:rPr>
      <w:rFonts w:ascii="Times New Roman" w:eastAsia="Times New Roman" w:hAnsi="Times New Roman" w:cs="Times New Roman"/>
      <w:sz w:val="20"/>
      <w:szCs w:val="20"/>
      <w:u w:val="single"/>
      <w:lang w:val="en-US"/>
    </w:rPr>
  </w:style>
  <w:style w:type="character" w:customStyle="1" w:styleId="Hyperlink2">
    <w:name w:val="Hyperlink.2"/>
    <w:basedOn w:val="a6"/>
    <w:rPr>
      <w:rFonts w:ascii="Times New Roman" w:eastAsia="Times New Roman" w:hAnsi="Times New Roman" w:cs="Times New Roman"/>
      <w:sz w:val="20"/>
      <w:szCs w:val="20"/>
      <w:u w:val="single"/>
      <w:lang w:val="ru-RU"/>
    </w:rPr>
  </w:style>
  <w:style w:type="character" w:customStyle="1" w:styleId="Hyperlink3">
    <w:name w:val="Hyperlink.3"/>
    <w:basedOn w:val="a6"/>
    <w:rPr>
      <w:rFonts w:ascii="Times New Roman" w:eastAsia="Times New Roman" w:hAnsi="Times New Roman" w:cs="Times New Roman"/>
      <w:sz w:val="20"/>
      <w:szCs w:val="20"/>
      <w:u w:val="single"/>
    </w:rPr>
  </w:style>
  <w:style w:type="paragraph" w:customStyle="1" w:styleId="A7">
    <w:name w:val="Текстовый блок A"/>
    <w:rPr>
      <w:rFonts w:cs="Arial Unicode MS"/>
      <w:color w:val="000000"/>
      <w:sz w:val="24"/>
      <w:szCs w:val="24"/>
      <w:u w:color="000000"/>
    </w:rPr>
  </w:style>
  <w:style w:type="numbering" w:customStyle="1" w:styleId="2">
    <w:name w:val="Импортированный стиль 2"/>
    <w:pPr>
      <w:numPr>
        <w:numId w:val="1"/>
      </w:numPr>
    </w:pPr>
  </w:style>
  <w:style w:type="paragraph" w:styleId="a8">
    <w:name w:val="header"/>
    <w:basedOn w:val="a"/>
    <w:link w:val="a9"/>
    <w:uiPriority w:val="99"/>
    <w:unhideWhenUsed/>
    <w:rsid w:val="00612D2D"/>
    <w:pPr>
      <w:tabs>
        <w:tab w:val="center" w:pos="4677"/>
        <w:tab w:val="right" w:pos="9355"/>
      </w:tabs>
    </w:pPr>
  </w:style>
  <w:style w:type="character" w:customStyle="1" w:styleId="a9">
    <w:name w:val="Верхний колонтитул Знак"/>
    <w:basedOn w:val="a0"/>
    <w:link w:val="a8"/>
    <w:uiPriority w:val="99"/>
    <w:rsid w:val="00612D2D"/>
    <w:rPr>
      <w:sz w:val="24"/>
      <w:szCs w:val="24"/>
      <w:lang w:val="en-US" w:eastAsia="en-US"/>
    </w:rPr>
  </w:style>
  <w:style w:type="paragraph" w:styleId="aa">
    <w:name w:val="footer"/>
    <w:basedOn w:val="a"/>
    <w:link w:val="ab"/>
    <w:uiPriority w:val="99"/>
    <w:unhideWhenUsed/>
    <w:rsid w:val="00612D2D"/>
    <w:pPr>
      <w:tabs>
        <w:tab w:val="center" w:pos="4677"/>
        <w:tab w:val="right" w:pos="9355"/>
      </w:tabs>
    </w:pPr>
  </w:style>
  <w:style w:type="character" w:customStyle="1" w:styleId="ab">
    <w:name w:val="Нижний колонтитул Знак"/>
    <w:basedOn w:val="a0"/>
    <w:link w:val="aa"/>
    <w:uiPriority w:val="99"/>
    <w:rsid w:val="00612D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on.ru/" TargetMode="Externa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 Type="http://schemas.openxmlformats.org/officeDocument/2006/relationships/styles" Target="styles.xml"/><Relationship Id="rId16" Type="http://schemas.openxmlformats.org/officeDocument/2006/relationships/hyperlink" Target="http://www.leon.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on.ru/" TargetMode="External"/><Relationship Id="rId5" Type="http://schemas.openxmlformats.org/officeDocument/2006/relationships/footnotes" Target="footnotes.xml"/><Relationship Id="rId15" Type="http://schemas.openxmlformats.org/officeDocument/2006/relationships/hyperlink" Target="http://www.leon.ru/" TargetMode="External"/><Relationship Id="rId10" Type="http://schemas.openxmlformats.org/officeDocument/2006/relationships/hyperlink" Target="http://www.leon.ru/" TargetMode="External"/><Relationship Id="rId19" Type="http://schemas.openxmlformats.org/officeDocument/2006/relationships/hyperlink" Target="https://www.leon.ru/systembet" TargetMode="External"/><Relationship Id="rId4" Type="http://schemas.openxmlformats.org/officeDocument/2006/relationships/webSettings" Target="webSettings.xml"/><Relationship Id="rId9" Type="http://schemas.openxmlformats.org/officeDocument/2006/relationships/hyperlink" Target="http://www.leon.ru/" TargetMode="External"/><Relationship Id="rId14" Type="http://schemas.openxmlformats.org/officeDocument/2006/relationships/hyperlink" Target="http://www.leon.r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5820</Words>
  <Characters>33180</Characters>
  <Application>Microsoft Office Word</Application>
  <DocSecurity>0</DocSecurity>
  <Lines>276</Lines>
  <Paragraphs>77</Paragraphs>
  <ScaleCrop>false</ScaleCrop>
  <Company>SPecialiST RePack</Company>
  <LinksUpToDate>false</LinksUpToDate>
  <CharactersWithSpaces>38923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cp:lastModifiedBy>
  <cp:revision>7</cp:revision>
  <dcterms:created xsi:type="dcterms:W3CDTF">2018-07-10T07:34:00Z</dcterms:created>
  <dcterms:modified xsi:type="dcterms:W3CDTF">2019-05-17T08:28:00Z</dcterms:modified>
</cp:coreProperties>
</file>